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3222" w14:textId="07D8318F" w:rsidR="000501F8" w:rsidRPr="00F85521" w:rsidRDefault="004422B8" w:rsidP="00F85521">
      <w:pPr>
        <w:rPr>
          <w:b/>
          <w:szCs w:val="24"/>
        </w:rPr>
      </w:pPr>
      <w:r w:rsidRPr="00F85521">
        <w:rPr>
          <w:b/>
          <w:szCs w:val="24"/>
        </w:rPr>
        <w:t xml:space="preserve">Task 2017-18 </w:t>
      </w:r>
      <w:r w:rsidR="000501F8" w:rsidRPr="00F85521">
        <w:rPr>
          <w:b/>
          <w:szCs w:val="24"/>
        </w:rPr>
        <w:t>Disability assessment – country report</w:t>
      </w:r>
    </w:p>
    <w:p w14:paraId="7A53A25D" w14:textId="77777777" w:rsidR="00265AF9" w:rsidRPr="00F85521" w:rsidRDefault="00265AF9" w:rsidP="00F85521">
      <w:pPr>
        <w:rPr>
          <w:szCs w:val="24"/>
        </w:rPr>
      </w:pPr>
    </w:p>
    <w:p w14:paraId="42C823AB" w14:textId="77777777" w:rsidR="004422B8" w:rsidRPr="00F85521" w:rsidRDefault="004422B8" w:rsidP="00F85521">
      <w:pPr>
        <w:rPr>
          <w:szCs w:val="24"/>
        </w:rPr>
      </w:pPr>
    </w:p>
    <w:p w14:paraId="4C83DE2D" w14:textId="77777777" w:rsidR="004422B8" w:rsidRPr="00F85521" w:rsidRDefault="004422B8" w:rsidP="00F85521">
      <w:pPr>
        <w:rPr>
          <w:szCs w:val="24"/>
        </w:rPr>
      </w:pPr>
    </w:p>
    <w:p w14:paraId="4B349030" w14:textId="73EFF20A" w:rsidR="004422B8" w:rsidRPr="00F85521" w:rsidRDefault="004422B8" w:rsidP="00F85521">
      <w:pPr>
        <w:rPr>
          <w:szCs w:val="24"/>
        </w:rPr>
      </w:pPr>
      <w:r w:rsidRPr="00F85521">
        <w:rPr>
          <w:szCs w:val="24"/>
        </w:rPr>
        <w:t>Country:</w:t>
      </w:r>
      <w:r w:rsidR="00AE4EE9" w:rsidRPr="00F85521">
        <w:rPr>
          <w:szCs w:val="24"/>
        </w:rPr>
        <w:t xml:space="preserve"> </w:t>
      </w:r>
      <w:r w:rsidR="007D7D84" w:rsidRPr="00F85521">
        <w:rPr>
          <w:szCs w:val="24"/>
        </w:rPr>
        <w:t>Poland</w:t>
      </w:r>
    </w:p>
    <w:p w14:paraId="4B3D56DE" w14:textId="1A94670C" w:rsidR="004422B8" w:rsidRPr="00F85521" w:rsidRDefault="004422B8" w:rsidP="00F85521">
      <w:pPr>
        <w:rPr>
          <w:szCs w:val="24"/>
        </w:rPr>
      </w:pPr>
    </w:p>
    <w:p w14:paraId="4A41FB3E" w14:textId="60C97F88" w:rsidR="00033B44" w:rsidRPr="00F85521" w:rsidRDefault="004422B8" w:rsidP="00F85521">
      <w:pPr>
        <w:rPr>
          <w:szCs w:val="24"/>
        </w:rPr>
      </w:pPr>
      <w:r w:rsidRPr="00F85521">
        <w:rPr>
          <w:szCs w:val="24"/>
        </w:rPr>
        <w:t xml:space="preserve">Expert: </w:t>
      </w:r>
      <w:r w:rsidR="007D7D84" w:rsidRPr="00F85521">
        <w:rPr>
          <w:szCs w:val="24"/>
        </w:rPr>
        <w:t>Agnieszka Kr</w:t>
      </w:r>
      <w:r w:rsidR="003B69E2" w:rsidRPr="00F85521">
        <w:rPr>
          <w:szCs w:val="24"/>
        </w:rPr>
        <w:t>ó</w:t>
      </w:r>
      <w:r w:rsidR="007D7D84" w:rsidRPr="00F85521">
        <w:rPr>
          <w:szCs w:val="24"/>
        </w:rPr>
        <w:t>l</w:t>
      </w:r>
    </w:p>
    <w:p w14:paraId="2176923E" w14:textId="77777777" w:rsidR="00033B44" w:rsidRPr="00F85521" w:rsidRDefault="00033B44" w:rsidP="00F85521">
      <w:pPr>
        <w:rPr>
          <w:szCs w:val="24"/>
        </w:rPr>
      </w:pPr>
      <w:r w:rsidRPr="00F85521">
        <w:rPr>
          <w:szCs w:val="24"/>
        </w:rPr>
        <w:br w:type="page"/>
      </w:r>
    </w:p>
    <w:p w14:paraId="7B3DE8CF" w14:textId="100B4176" w:rsidR="00C82C13" w:rsidRPr="00F85521" w:rsidRDefault="00C82C13" w:rsidP="00F85521">
      <w:pPr>
        <w:rPr>
          <w:b/>
          <w:szCs w:val="24"/>
        </w:rPr>
      </w:pPr>
      <w:r w:rsidRPr="00F85521">
        <w:rPr>
          <w:b/>
          <w:szCs w:val="24"/>
        </w:rPr>
        <w:lastRenderedPageBreak/>
        <w:t>Contents</w:t>
      </w:r>
    </w:p>
    <w:p w14:paraId="739AADD2" w14:textId="77777777" w:rsidR="00C82C13" w:rsidRPr="00F85521" w:rsidRDefault="00C82C13" w:rsidP="00F85521">
      <w:pPr>
        <w:rPr>
          <w:szCs w:val="24"/>
        </w:rPr>
      </w:pPr>
    </w:p>
    <w:p w14:paraId="5718CB98" w14:textId="1AFD6FA4" w:rsidR="00B971EA" w:rsidRDefault="006A75D9">
      <w:pPr>
        <w:pStyle w:val="TOC1"/>
        <w:rPr>
          <w:rFonts w:asciiTheme="minorHAnsi" w:eastAsiaTheme="minorEastAsia" w:hAnsiTheme="minorHAnsi" w:cstheme="minorBidi"/>
          <w:noProof/>
          <w:sz w:val="22"/>
          <w:lang w:val="en-NL" w:eastAsia="en-NL"/>
        </w:rPr>
      </w:pPr>
      <w:r w:rsidRPr="00F85521">
        <w:rPr>
          <w:szCs w:val="24"/>
        </w:rPr>
        <w:fldChar w:fldCharType="begin"/>
      </w:r>
      <w:r w:rsidRPr="00F85521">
        <w:rPr>
          <w:szCs w:val="24"/>
        </w:rPr>
        <w:instrText xml:space="preserve"> TOC \o "1-3" \h \z \u </w:instrText>
      </w:r>
      <w:r w:rsidRPr="00F85521">
        <w:rPr>
          <w:szCs w:val="24"/>
        </w:rPr>
        <w:fldChar w:fldCharType="separate"/>
      </w:r>
      <w:hyperlink w:anchor="_Toc3038627" w:history="1">
        <w:r w:rsidR="00B971EA" w:rsidRPr="00400DDD">
          <w:rPr>
            <w:rStyle w:val="Hyperlink"/>
            <w:noProof/>
          </w:rPr>
          <w:t>Part 1 – Main forms of disability assessment</w:t>
        </w:r>
        <w:r w:rsidR="00B971EA">
          <w:rPr>
            <w:noProof/>
            <w:webHidden/>
          </w:rPr>
          <w:tab/>
        </w:r>
        <w:r w:rsidR="00B971EA">
          <w:rPr>
            <w:noProof/>
            <w:webHidden/>
          </w:rPr>
          <w:fldChar w:fldCharType="begin"/>
        </w:r>
        <w:r w:rsidR="00B971EA">
          <w:rPr>
            <w:noProof/>
            <w:webHidden/>
          </w:rPr>
          <w:instrText xml:space="preserve"> PAGEREF _Toc3038627 \h </w:instrText>
        </w:r>
        <w:r w:rsidR="00B971EA">
          <w:rPr>
            <w:noProof/>
            <w:webHidden/>
          </w:rPr>
        </w:r>
        <w:r w:rsidR="00B971EA">
          <w:rPr>
            <w:noProof/>
            <w:webHidden/>
          </w:rPr>
          <w:fldChar w:fldCharType="separate"/>
        </w:r>
        <w:r w:rsidR="003C4253">
          <w:rPr>
            <w:noProof/>
            <w:webHidden/>
          </w:rPr>
          <w:t>2</w:t>
        </w:r>
        <w:r w:rsidR="00B971EA">
          <w:rPr>
            <w:noProof/>
            <w:webHidden/>
          </w:rPr>
          <w:fldChar w:fldCharType="end"/>
        </w:r>
      </w:hyperlink>
    </w:p>
    <w:p w14:paraId="6D476839" w14:textId="69247859" w:rsidR="00B971EA" w:rsidRDefault="003C4253">
      <w:pPr>
        <w:pStyle w:val="TOC1"/>
        <w:rPr>
          <w:rFonts w:asciiTheme="minorHAnsi" w:eastAsiaTheme="minorEastAsia" w:hAnsiTheme="minorHAnsi" w:cstheme="minorBidi"/>
          <w:noProof/>
          <w:sz w:val="22"/>
          <w:lang w:val="en-NL" w:eastAsia="en-NL"/>
        </w:rPr>
      </w:pPr>
      <w:hyperlink w:anchor="_Toc3038628" w:history="1">
        <w:r w:rsidR="00B971EA" w:rsidRPr="00400DDD">
          <w:rPr>
            <w:rStyle w:val="Hyperlink"/>
            <w:noProof/>
          </w:rPr>
          <w:t>Part 2 – Analysis and evaluation of specific assessments</w:t>
        </w:r>
        <w:r w:rsidR="00B971EA">
          <w:rPr>
            <w:noProof/>
            <w:webHidden/>
          </w:rPr>
          <w:tab/>
        </w:r>
        <w:r w:rsidR="00B971EA">
          <w:rPr>
            <w:noProof/>
            <w:webHidden/>
          </w:rPr>
          <w:fldChar w:fldCharType="begin"/>
        </w:r>
        <w:r w:rsidR="00B971EA">
          <w:rPr>
            <w:noProof/>
            <w:webHidden/>
          </w:rPr>
          <w:instrText xml:space="preserve"> PAGEREF _Toc3038628 \h </w:instrText>
        </w:r>
        <w:r w:rsidR="00B971EA">
          <w:rPr>
            <w:noProof/>
            <w:webHidden/>
          </w:rPr>
        </w:r>
        <w:r w:rsidR="00B971EA">
          <w:rPr>
            <w:noProof/>
            <w:webHidden/>
          </w:rPr>
          <w:fldChar w:fldCharType="separate"/>
        </w:r>
        <w:r>
          <w:rPr>
            <w:noProof/>
            <w:webHidden/>
          </w:rPr>
          <w:t>11</w:t>
        </w:r>
        <w:r w:rsidR="00B971EA">
          <w:rPr>
            <w:noProof/>
            <w:webHidden/>
          </w:rPr>
          <w:fldChar w:fldCharType="end"/>
        </w:r>
      </w:hyperlink>
    </w:p>
    <w:p w14:paraId="67764306" w14:textId="7F7CE0BA" w:rsidR="00B971EA" w:rsidRDefault="003C4253">
      <w:pPr>
        <w:pStyle w:val="TOC2"/>
        <w:tabs>
          <w:tab w:val="right" w:leader="dot" w:pos="9350"/>
        </w:tabs>
        <w:rPr>
          <w:rFonts w:asciiTheme="minorHAnsi" w:eastAsiaTheme="minorEastAsia" w:hAnsiTheme="minorHAnsi" w:cstheme="minorBidi"/>
          <w:noProof/>
          <w:sz w:val="22"/>
          <w:lang w:val="en-NL" w:eastAsia="en-NL"/>
        </w:rPr>
      </w:pPr>
      <w:hyperlink w:anchor="_Toc3038629" w:history="1">
        <w:r w:rsidR="00B971EA" w:rsidRPr="00400DDD">
          <w:rPr>
            <w:rStyle w:val="Hyperlink"/>
            <w:noProof/>
          </w:rPr>
          <w:t>Case study 1: Assessment of the degree of disability</w:t>
        </w:r>
        <w:r w:rsidR="00B971EA">
          <w:rPr>
            <w:noProof/>
            <w:webHidden/>
          </w:rPr>
          <w:tab/>
        </w:r>
        <w:r w:rsidR="00B971EA">
          <w:rPr>
            <w:noProof/>
            <w:webHidden/>
          </w:rPr>
          <w:fldChar w:fldCharType="begin"/>
        </w:r>
        <w:r w:rsidR="00B971EA">
          <w:rPr>
            <w:noProof/>
            <w:webHidden/>
          </w:rPr>
          <w:instrText xml:space="preserve"> PAGEREF _Toc3038629 \h </w:instrText>
        </w:r>
        <w:r w:rsidR="00B971EA">
          <w:rPr>
            <w:noProof/>
            <w:webHidden/>
          </w:rPr>
        </w:r>
        <w:r w:rsidR="00B971EA">
          <w:rPr>
            <w:noProof/>
            <w:webHidden/>
          </w:rPr>
          <w:fldChar w:fldCharType="separate"/>
        </w:r>
        <w:r>
          <w:rPr>
            <w:noProof/>
            <w:webHidden/>
          </w:rPr>
          <w:t>11</w:t>
        </w:r>
        <w:r w:rsidR="00B971EA">
          <w:rPr>
            <w:noProof/>
            <w:webHidden/>
          </w:rPr>
          <w:fldChar w:fldCharType="end"/>
        </w:r>
      </w:hyperlink>
    </w:p>
    <w:p w14:paraId="3EF621CF" w14:textId="67659AB5" w:rsidR="00B971EA" w:rsidRDefault="003C4253">
      <w:pPr>
        <w:pStyle w:val="TOC2"/>
        <w:tabs>
          <w:tab w:val="right" w:leader="dot" w:pos="9350"/>
        </w:tabs>
        <w:rPr>
          <w:rFonts w:asciiTheme="minorHAnsi" w:eastAsiaTheme="minorEastAsia" w:hAnsiTheme="minorHAnsi" w:cstheme="minorBidi"/>
          <w:noProof/>
          <w:sz w:val="22"/>
          <w:lang w:val="en-NL" w:eastAsia="en-NL"/>
        </w:rPr>
      </w:pPr>
      <w:hyperlink w:anchor="_Toc3038630" w:history="1">
        <w:r w:rsidR="00B971EA" w:rsidRPr="00400DDD">
          <w:rPr>
            <w:rStyle w:val="Hyperlink"/>
            <w:noProof/>
          </w:rPr>
          <w:t>Case study 2: Assessment in respect of incapacity for work (ZUS)</w:t>
        </w:r>
        <w:r w:rsidR="00B971EA">
          <w:rPr>
            <w:noProof/>
            <w:webHidden/>
          </w:rPr>
          <w:tab/>
        </w:r>
        <w:r w:rsidR="00B971EA">
          <w:rPr>
            <w:noProof/>
            <w:webHidden/>
          </w:rPr>
          <w:fldChar w:fldCharType="begin"/>
        </w:r>
        <w:r w:rsidR="00B971EA">
          <w:rPr>
            <w:noProof/>
            <w:webHidden/>
          </w:rPr>
          <w:instrText xml:space="preserve"> PAGEREF _Toc3038630 \h </w:instrText>
        </w:r>
        <w:r w:rsidR="00B971EA">
          <w:rPr>
            <w:noProof/>
            <w:webHidden/>
          </w:rPr>
        </w:r>
        <w:r w:rsidR="00B971EA">
          <w:rPr>
            <w:noProof/>
            <w:webHidden/>
          </w:rPr>
          <w:fldChar w:fldCharType="separate"/>
        </w:r>
        <w:r>
          <w:rPr>
            <w:noProof/>
            <w:webHidden/>
          </w:rPr>
          <w:t>20</w:t>
        </w:r>
        <w:r w:rsidR="00B971EA">
          <w:rPr>
            <w:noProof/>
            <w:webHidden/>
          </w:rPr>
          <w:fldChar w:fldCharType="end"/>
        </w:r>
      </w:hyperlink>
    </w:p>
    <w:p w14:paraId="037BD9DF" w14:textId="3836BF1C" w:rsidR="00B971EA" w:rsidRDefault="003C4253">
      <w:pPr>
        <w:pStyle w:val="TOC2"/>
        <w:tabs>
          <w:tab w:val="right" w:leader="dot" w:pos="9350"/>
        </w:tabs>
        <w:rPr>
          <w:rFonts w:asciiTheme="minorHAnsi" w:eastAsiaTheme="minorEastAsia" w:hAnsiTheme="minorHAnsi" w:cstheme="minorBidi"/>
          <w:noProof/>
          <w:sz w:val="22"/>
          <w:lang w:val="en-NL" w:eastAsia="en-NL"/>
        </w:rPr>
      </w:pPr>
      <w:hyperlink w:anchor="_Toc3038631" w:history="1">
        <w:r w:rsidR="00B971EA" w:rsidRPr="00400DDD">
          <w:rPr>
            <w:rStyle w:val="Hyperlink"/>
            <w:noProof/>
          </w:rPr>
          <w:t>Case study 3: Assessment for long-term care benefits</w:t>
        </w:r>
        <w:r w:rsidR="00B971EA">
          <w:rPr>
            <w:noProof/>
            <w:webHidden/>
          </w:rPr>
          <w:tab/>
        </w:r>
        <w:r w:rsidR="00B971EA">
          <w:rPr>
            <w:noProof/>
            <w:webHidden/>
          </w:rPr>
          <w:fldChar w:fldCharType="begin"/>
        </w:r>
        <w:r w:rsidR="00B971EA">
          <w:rPr>
            <w:noProof/>
            <w:webHidden/>
          </w:rPr>
          <w:instrText xml:space="preserve"> PAGEREF _Toc3038631 \h </w:instrText>
        </w:r>
        <w:r w:rsidR="00B971EA">
          <w:rPr>
            <w:noProof/>
            <w:webHidden/>
          </w:rPr>
        </w:r>
        <w:r w:rsidR="00B971EA">
          <w:rPr>
            <w:noProof/>
            <w:webHidden/>
          </w:rPr>
          <w:fldChar w:fldCharType="separate"/>
        </w:r>
        <w:r>
          <w:rPr>
            <w:noProof/>
            <w:webHidden/>
          </w:rPr>
          <w:t>29</w:t>
        </w:r>
        <w:r w:rsidR="00B971EA">
          <w:rPr>
            <w:noProof/>
            <w:webHidden/>
          </w:rPr>
          <w:fldChar w:fldCharType="end"/>
        </w:r>
      </w:hyperlink>
    </w:p>
    <w:p w14:paraId="4161E10E" w14:textId="31C8AF8F" w:rsidR="00B971EA" w:rsidRDefault="003C4253">
      <w:pPr>
        <w:pStyle w:val="TOC1"/>
        <w:rPr>
          <w:rFonts w:asciiTheme="minorHAnsi" w:eastAsiaTheme="minorEastAsia" w:hAnsiTheme="minorHAnsi" w:cstheme="minorBidi"/>
          <w:noProof/>
          <w:sz w:val="22"/>
          <w:lang w:val="en-NL" w:eastAsia="en-NL"/>
        </w:rPr>
      </w:pPr>
      <w:hyperlink w:anchor="_Toc3038632" w:history="1">
        <w:r w:rsidR="00B971EA" w:rsidRPr="00400DDD">
          <w:rPr>
            <w:rStyle w:val="Hyperlink"/>
            <w:noProof/>
          </w:rPr>
          <w:t>Summary and conclusion</w:t>
        </w:r>
        <w:r w:rsidR="00B971EA">
          <w:rPr>
            <w:noProof/>
            <w:webHidden/>
          </w:rPr>
          <w:tab/>
        </w:r>
        <w:r w:rsidR="00B971EA">
          <w:rPr>
            <w:noProof/>
            <w:webHidden/>
          </w:rPr>
          <w:fldChar w:fldCharType="begin"/>
        </w:r>
        <w:r w:rsidR="00B971EA">
          <w:rPr>
            <w:noProof/>
            <w:webHidden/>
          </w:rPr>
          <w:instrText xml:space="preserve"> PAGEREF _Toc3038632 \h </w:instrText>
        </w:r>
        <w:r w:rsidR="00B971EA">
          <w:rPr>
            <w:noProof/>
            <w:webHidden/>
          </w:rPr>
        </w:r>
        <w:r w:rsidR="00B971EA">
          <w:rPr>
            <w:noProof/>
            <w:webHidden/>
          </w:rPr>
          <w:fldChar w:fldCharType="separate"/>
        </w:r>
        <w:r>
          <w:rPr>
            <w:noProof/>
            <w:webHidden/>
          </w:rPr>
          <w:t>31</w:t>
        </w:r>
        <w:r w:rsidR="00B971EA">
          <w:rPr>
            <w:noProof/>
            <w:webHidden/>
          </w:rPr>
          <w:fldChar w:fldCharType="end"/>
        </w:r>
      </w:hyperlink>
    </w:p>
    <w:p w14:paraId="0E98072A" w14:textId="467A2636" w:rsidR="004422B8" w:rsidRPr="00F85521" w:rsidRDefault="006A75D9" w:rsidP="00F85521">
      <w:pPr>
        <w:rPr>
          <w:szCs w:val="24"/>
        </w:rPr>
      </w:pPr>
      <w:r w:rsidRPr="00F85521">
        <w:rPr>
          <w:szCs w:val="24"/>
        </w:rPr>
        <w:fldChar w:fldCharType="end"/>
      </w:r>
      <w:bookmarkStart w:id="0" w:name="_GoBack"/>
      <w:bookmarkEnd w:id="0"/>
      <w:r w:rsidR="004422B8" w:rsidRPr="00F85521">
        <w:rPr>
          <w:szCs w:val="24"/>
        </w:rPr>
        <w:br w:type="page"/>
      </w:r>
    </w:p>
    <w:p w14:paraId="031AA84F" w14:textId="3038D61B" w:rsidR="00A14DB6" w:rsidRPr="00F85521" w:rsidRDefault="00A14DB6" w:rsidP="00F85521">
      <w:pPr>
        <w:pStyle w:val="Heading1"/>
        <w:rPr>
          <w:color w:val="FF0000"/>
          <w:szCs w:val="24"/>
          <w:lang w:val="en-GB"/>
        </w:rPr>
      </w:pPr>
      <w:bookmarkStart w:id="1" w:name="_Toc3038627"/>
      <w:r w:rsidRPr="00F85521">
        <w:rPr>
          <w:szCs w:val="24"/>
          <w:lang w:val="en-GB"/>
        </w:rPr>
        <w:lastRenderedPageBreak/>
        <w:t>Part 1 – Main forms of disability assessment</w:t>
      </w:r>
      <w:bookmarkEnd w:id="1"/>
      <w:r w:rsidRPr="00F85521">
        <w:rPr>
          <w:szCs w:val="24"/>
          <w:lang w:val="en-GB"/>
        </w:rPr>
        <w:t xml:space="preserve"> </w:t>
      </w:r>
    </w:p>
    <w:p w14:paraId="3DDDA964" w14:textId="557E1E03" w:rsidR="00E3006C" w:rsidRPr="00F85521" w:rsidRDefault="00E3006C" w:rsidP="00F85521">
      <w:pPr>
        <w:rPr>
          <w:szCs w:val="24"/>
        </w:rPr>
      </w:pPr>
    </w:p>
    <w:p w14:paraId="625243DC" w14:textId="15669516" w:rsidR="004422B8" w:rsidRPr="00F85521" w:rsidRDefault="004422B8" w:rsidP="00F85521">
      <w:pPr>
        <w:rPr>
          <w:szCs w:val="24"/>
        </w:rPr>
      </w:pPr>
      <w:r w:rsidRPr="00F85521">
        <w:rPr>
          <w:szCs w:val="24"/>
        </w:rPr>
        <w:t xml:space="preserve">The following forms of disability assessment are currently in use </w:t>
      </w:r>
      <w:r w:rsidR="00DF2309" w:rsidRPr="00F85521">
        <w:rPr>
          <w:szCs w:val="24"/>
        </w:rPr>
        <w:t xml:space="preserve">in </w:t>
      </w:r>
      <w:r w:rsidR="007D7D84" w:rsidRPr="00F85521">
        <w:rPr>
          <w:szCs w:val="24"/>
        </w:rPr>
        <w:t xml:space="preserve">Poland </w:t>
      </w:r>
      <w:r w:rsidRPr="00F85521">
        <w:rPr>
          <w:szCs w:val="24"/>
        </w:rPr>
        <w:t>for a variety of purposes.</w:t>
      </w:r>
    </w:p>
    <w:p w14:paraId="62B60756" w14:textId="3AA573F0" w:rsidR="004422B8" w:rsidRPr="00F85521" w:rsidRDefault="004422B8" w:rsidP="00F85521">
      <w:pPr>
        <w:rPr>
          <w:szCs w:val="24"/>
        </w:rPr>
      </w:pPr>
    </w:p>
    <w:p w14:paraId="0307DA3E" w14:textId="77777777" w:rsidR="00C66FA7" w:rsidRPr="00F85521" w:rsidRDefault="00C66FA7" w:rsidP="00F85521">
      <w:pPr>
        <w:pStyle w:val="Style1"/>
        <w:rPr>
          <w:b w:val="0"/>
          <w:szCs w:val="24"/>
        </w:rPr>
      </w:pPr>
      <w:r w:rsidRPr="00F85521">
        <w:rPr>
          <w:b w:val="0"/>
          <w:szCs w:val="24"/>
        </w:rPr>
        <w:t>Example 1: Assessment of the degree of disability (16+ years old) and disability assessment (for children up to 16 years old)</w:t>
      </w:r>
    </w:p>
    <w:p w14:paraId="6E1DA9CC" w14:textId="77777777" w:rsidR="00C66FA7" w:rsidRPr="00F85521" w:rsidRDefault="00C66FA7" w:rsidP="00F85521">
      <w:pPr>
        <w:rPr>
          <w:szCs w:val="24"/>
        </w:rPr>
      </w:pPr>
    </w:p>
    <w:p w14:paraId="3E345A28" w14:textId="6F6231E2" w:rsidR="007D7D84" w:rsidRPr="00F85521" w:rsidRDefault="004422B8" w:rsidP="00F85521">
      <w:pPr>
        <w:rPr>
          <w:szCs w:val="24"/>
        </w:rPr>
      </w:pPr>
      <w:r w:rsidRPr="00F85521">
        <w:rPr>
          <w:szCs w:val="24"/>
        </w:rPr>
        <w:t xml:space="preserve">Example </w:t>
      </w:r>
      <w:r w:rsidR="00C66FA7" w:rsidRPr="00F85521">
        <w:rPr>
          <w:szCs w:val="24"/>
        </w:rPr>
        <w:t>2</w:t>
      </w:r>
      <w:r w:rsidRPr="00F85521">
        <w:rPr>
          <w:szCs w:val="24"/>
        </w:rPr>
        <w:t>:</w:t>
      </w:r>
      <w:r w:rsidR="00F85521" w:rsidRPr="00F85521">
        <w:rPr>
          <w:szCs w:val="24"/>
        </w:rPr>
        <w:t xml:space="preserve"> </w:t>
      </w:r>
      <w:r w:rsidR="00E62461" w:rsidRPr="00F85521">
        <w:rPr>
          <w:szCs w:val="24"/>
        </w:rPr>
        <w:t>Assessment i</w:t>
      </w:r>
      <w:r w:rsidR="002155C6" w:rsidRPr="00F85521">
        <w:rPr>
          <w:szCs w:val="24"/>
        </w:rPr>
        <w:t>n respect of incapacity for work</w:t>
      </w:r>
      <w:r w:rsidR="00F11AFA" w:rsidRPr="00F85521">
        <w:rPr>
          <w:szCs w:val="24"/>
        </w:rPr>
        <w:t xml:space="preserve"> (ZUS)</w:t>
      </w:r>
    </w:p>
    <w:p w14:paraId="3B6379B2" w14:textId="3AC4D949" w:rsidR="004422B8" w:rsidRPr="00F85521" w:rsidRDefault="004422B8" w:rsidP="00F85521">
      <w:pPr>
        <w:rPr>
          <w:szCs w:val="24"/>
        </w:rPr>
      </w:pPr>
    </w:p>
    <w:p w14:paraId="3457D2DD" w14:textId="0BD3A482" w:rsidR="004422B8" w:rsidRPr="00F85521" w:rsidRDefault="004422B8" w:rsidP="00F85521">
      <w:pPr>
        <w:rPr>
          <w:szCs w:val="24"/>
        </w:rPr>
      </w:pPr>
      <w:r w:rsidRPr="00F85521">
        <w:rPr>
          <w:szCs w:val="24"/>
        </w:rPr>
        <w:t xml:space="preserve">Example 3: </w:t>
      </w:r>
      <w:r w:rsidR="00E62461" w:rsidRPr="00F85521">
        <w:rPr>
          <w:szCs w:val="24"/>
        </w:rPr>
        <w:t xml:space="preserve">Assessment </w:t>
      </w:r>
      <w:r w:rsidR="001C4D4A" w:rsidRPr="00F85521">
        <w:rPr>
          <w:szCs w:val="24"/>
        </w:rPr>
        <w:t xml:space="preserve">in respect of incapacity for work </w:t>
      </w:r>
      <w:r w:rsidR="00B4009A" w:rsidRPr="00F85521">
        <w:rPr>
          <w:szCs w:val="24"/>
        </w:rPr>
        <w:t>for farmers</w:t>
      </w:r>
      <w:r w:rsidR="003B5D80" w:rsidRPr="00F85521">
        <w:rPr>
          <w:szCs w:val="24"/>
        </w:rPr>
        <w:t xml:space="preserve"> (KRUS)</w:t>
      </w:r>
    </w:p>
    <w:p w14:paraId="6F92BFBC" w14:textId="77777777" w:rsidR="004422B8" w:rsidRPr="00F85521" w:rsidRDefault="004422B8" w:rsidP="00F85521">
      <w:pPr>
        <w:rPr>
          <w:szCs w:val="24"/>
        </w:rPr>
      </w:pPr>
    </w:p>
    <w:p w14:paraId="5C801064" w14:textId="02647216" w:rsidR="004422B8" w:rsidRPr="00F85521" w:rsidRDefault="004422B8" w:rsidP="00F85521">
      <w:pPr>
        <w:rPr>
          <w:szCs w:val="24"/>
        </w:rPr>
      </w:pPr>
      <w:r w:rsidRPr="00F85521">
        <w:rPr>
          <w:szCs w:val="24"/>
        </w:rPr>
        <w:t xml:space="preserve">Example 4: </w:t>
      </w:r>
      <w:r w:rsidR="00E62461" w:rsidRPr="00F85521">
        <w:rPr>
          <w:szCs w:val="24"/>
        </w:rPr>
        <w:t>Assessment</w:t>
      </w:r>
      <w:r w:rsidR="001C4D4A" w:rsidRPr="00F85521">
        <w:rPr>
          <w:szCs w:val="24"/>
        </w:rPr>
        <w:t xml:space="preserve"> in respect of incapacity </w:t>
      </w:r>
      <w:r w:rsidR="00AA49F7" w:rsidRPr="00F85521">
        <w:rPr>
          <w:szCs w:val="24"/>
        </w:rPr>
        <w:t xml:space="preserve">of military service </w:t>
      </w:r>
      <w:r w:rsidR="001C4D4A" w:rsidRPr="00F85521">
        <w:rPr>
          <w:szCs w:val="24"/>
        </w:rPr>
        <w:t xml:space="preserve">for soldiers </w:t>
      </w:r>
      <w:r w:rsidR="009058E0" w:rsidRPr="00F85521">
        <w:rPr>
          <w:szCs w:val="24"/>
        </w:rPr>
        <w:t xml:space="preserve">(MON) </w:t>
      </w:r>
    </w:p>
    <w:p w14:paraId="1D15D2D4" w14:textId="77777777" w:rsidR="004422B8" w:rsidRPr="00F85521" w:rsidRDefault="004422B8" w:rsidP="00F85521">
      <w:pPr>
        <w:rPr>
          <w:szCs w:val="24"/>
        </w:rPr>
      </w:pPr>
    </w:p>
    <w:p w14:paraId="69A00944" w14:textId="7D4F4FDD" w:rsidR="009058E0" w:rsidRPr="00F85521" w:rsidRDefault="004422B8" w:rsidP="00F85521">
      <w:pPr>
        <w:rPr>
          <w:szCs w:val="24"/>
        </w:rPr>
      </w:pPr>
      <w:r w:rsidRPr="00F85521">
        <w:rPr>
          <w:szCs w:val="24"/>
        </w:rPr>
        <w:t xml:space="preserve">Example 5: </w:t>
      </w:r>
      <w:r w:rsidR="00E62461" w:rsidRPr="00F85521">
        <w:rPr>
          <w:szCs w:val="24"/>
        </w:rPr>
        <w:t xml:space="preserve">Allowance in respect of incapacity for work </w:t>
      </w:r>
      <w:r w:rsidR="00AA49F7" w:rsidRPr="00F85521">
        <w:rPr>
          <w:szCs w:val="24"/>
        </w:rPr>
        <w:t xml:space="preserve">for uniformed </w:t>
      </w:r>
      <w:r w:rsidR="009058E0" w:rsidRPr="00F85521">
        <w:rPr>
          <w:szCs w:val="24"/>
        </w:rPr>
        <w:t>services (</w:t>
      </w:r>
      <w:proofErr w:type="spellStart"/>
      <w:r w:rsidR="009058E0" w:rsidRPr="00F85521">
        <w:rPr>
          <w:szCs w:val="24"/>
        </w:rPr>
        <w:t>MSWiA</w:t>
      </w:r>
      <w:proofErr w:type="spellEnd"/>
      <w:r w:rsidR="009058E0" w:rsidRPr="00F85521">
        <w:rPr>
          <w:szCs w:val="24"/>
        </w:rPr>
        <w:t>)</w:t>
      </w:r>
    </w:p>
    <w:p w14:paraId="5C4CBC1D" w14:textId="77777777" w:rsidR="004422B8" w:rsidRPr="00F85521" w:rsidRDefault="004422B8" w:rsidP="00F85521">
      <w:pPr>
        <w:rPr>
          <w:szCs w:val="24"/>
        </w:rPr>
      </w:pPr>
    </w:p>
    <w:p w14:paraId="4EC2F855" w14:textId="3D0D559A" w:rsidR="00214044" w:rsidRPr="00F85521" w:rsidRDefault="004422B8" w:rsidP="00F85521">
      <w:pPr>
        <w:rPr>
          <w:szCs w:val="24"/>
        </w:rPr>
      </w:pPr>
      <w:r w:rsidRPr="00F85521">
        <w:rPr>
          <w:szCs w:val="24"/>
        </w:rPr>
        <w:t xml:space="preserve">Example 6: </w:t>
      </w:r>
      <w:r w:rsidR="00363255" w:rsidRPr="00F85521">
        <w:rPr>
          <w:szCs w:val="24"/>
        </w:rPr>
        <w:t>Assessment from the psychological and pedagogical counselling centre</w:t>
      </w:r>
      <w:r w:rsidR="001F75E0" w:rsidRPr="00F85521">
        <w:rPr>
          <w:szCs w:val="24"/>
        </w:rPr>
        <w:t xml:space="preserve"> for education purposes</w:t>
      </w:r>
    </w:p>
    <w:p w14:paraId="31D08B16" w14:textId="001FC3D5" w:rsidR="004422B8" w:rsidRPr="00F85521" w:rsidRDefault="004422B8" w:rsidP="00F85521">
      <w:pPr>
        <w:rPr>
          <w:szCs w:val="24"/>
        </w:rPr>
      </w:pPr>
    </w:p>
    <w:p w14:paraId="3AA0C365" w14:textId="71704173" w:rsidR="00B33390" w:rsidRPr="00F85521" w:rsidRDefault="00B33390" w:rsidP="00F85521">
      <w:pPr>
        <w:pStyle w:val="Style1"/>
        <w:rPr>
          <w:szCs w:val="24"/>
        </w:rPr>
      </w:pPr>
      <w:r w:rsidRPr="00F85521">
        <w:rPr>
          <w:szCs w:val="24"/>
        </w:rPr>
        <w:t xml:space="preserve">Example </w:t>
      </w:r>
      <w:r w:rsidR="00C66FA7" w:rsidRPr="00F85521">
        <w:rPr>
          <w:szCs w:val="24"/>
        </w:rPr>
        <w:t>1</w:t>
      </w:r>
      <w:r w:rsidRPr="00F85521">
        <w:rPr>
          <w:szCs w:val="24"/>
        </w:rPr>
        <w:t xml:space="preserve">: </w:t>
      </w:r>
      <w:r w:rsidR="00183132" w:rsidRPr="00F85521">
        <w:rPr>
          <w:szCs w:val="24"/>
        </w:rPr>
        <w:t>Assessment of the degree of disability (16+ years old) and disability assessment (for children up to 16 years old)</w:t>
      </w:r>
    </w:p>
    <w:p w14:paraId="470A8A7E" w14:textId="77777777" w:rsidR="00F85521" w:rsidRPr="00F85521" w:rsidRDefault="00F85521" w:rsidP="00F85521">
      <w:pPr>
        <w:rPr>
          <w:b/>
          <w:szCs w:val="24"/>
        </w:rPr>
      </w:pPr>
    </w:p>
    <w:p w14:paraId="3B6AA729" w14:textId="2236290D" w:rsidR="007D7D84" w:rsidRPr="00D1017A" w:rsidRDefault="007D7D84" w:rsidP="00F85521">
      <w:pPr>
        <w:rPr>
          <w:szCs w:val="24"/>
        </w:rPr>
      </w:pPr>
      <w:r w:rsidRPr="00D1017A">
        <w:rPr>
          <w:szCs w:val="24"/>
        </w:rPr>
        <w:t xml:space="preserve">Policy function: </w:t>
      </w:r>
      <w:r w:rsidR="005704E3" w:rsidRPr="00D1017A">
        <w:rPr>
          <w:szCs w:val="24"/>
        </w:rPr>
        <w:t>Comprehensive assessment for multiple purposes (access to multiple benefits)</w:t>
      </w:r>
      <w:r w:rsidR="00F85521" w:rsidRPr="00D1017A">
        <w:rPr>
          <w:szCs w:val="24"/>
        </w:rPr>
        <w:t>.</w:t>
      </w:r>
    </w:p>
    <w:p w14:paraId="2F4550D7" w14:textId="77777777" w:rsidR="00F85521" w:rsidRPr="00D1017A" w:rsidRDefault="00F85521" w:rsidP="00F85521">
      <w:pPr>
        <w:rPr>
          <w:szCs w:val="24"/>
        </w:rPr>
      </w:pPr>
    </w:p>
    <w:p w14:paraId="690536EE" w14:textId="583D0930" w:rsidR="006B7AC7" w:rsidRPr="00D1017A" w:rsidRDefault="007D7D84" w:rsidP="00F85521">
      <w:pPr>
        <w:rPr>
          <w:szCs w:val="24"/>
        </w:rPr>
      </w:pPr>
      <w:r w:rsidRPr="00D1017A">
        <w:rPr>
          <w:szCs w:val="24"/>
        </w:rPr>
        <w:t xml:space="preserve">Benefit: </w:t>
      </w:r>
      <w:r w:rsidR="005A4A47" w:rsidRPr="00D1017A">
        <w:rPr>
          <w:szCs w:val="24"/>
        </w:rPr>
        <w:t xml:space="preserve">There are various benefits (in cash, in kind, beneficial treatment and discounts) that the certificate </w:t>
      </w:r>
      <w:r w:rsidR="0055624B" w:rsidRPr="00D1017A">
        <w:rPr>
          <w:szCs w:val="24"/>
        </w:rPr>
        <w:t>entitles to, among them</w:t>
      </w:r>
      <w:r w:rsidR="00FA560D" w:rsidRPr="00D1017A">
        <w:rPr>
          <w:szCs w:val="24"/>
        </w:rPr>
        <w:t xml:space="preserve"> eligibility to </w:t>
      </w:r>
      <w:r w:rsidR="00E46F71" w:rsidRPr="00D1017A">
        <w:rPr>
          <w:szCs w:val="24"/>
        </w:rPr>
        <w:t xml:space="preserve">social, </w:t>
      </w:r>
      <w:r w:rsidR="00D207C7" w:rsidRPr="00D1017A">
        <w:rPr>
          <w:szCs w:val="24"/>
        </w:rPr>
        <w:t>rehabilitation</w:t>
      </w:r>
      <w:r w:rsidR="00E46F71" w:rsidRPr="00D1017A">
        <w:rPr>
          <w:szCs w:val="24"/>
        </w:rPr>
        <w:t xml:space="preserve"> and therapeutic services, as well as discounts (e.g. on public transport).</w:t>
      </w:r>
      <w:r w:rsidR="00A25126" w:rsidRPr="00D1017A">
        <w:rPr>
          <w:szCs w:val="24"/>
        </w:rPr>
        <w:t xml:space="preserve"> </w:t>
      </w:r>
      <w:r w:rsidR="00D207C7" w:rsidRPr="00D1017A">
        <w:rPr>
          <w:szCs w:val="24"/>
        </w:rPr>
        <w:t>F</w:t>
      </w:r>
      <w:r w:rsidR="006B7AC7" w:rsidRPr="00D1017A">
        <w:rPr>
          <w:szCs w:val="24"/>
        </w:rPr>
        <w:t>or children up to 16 years old</w:t>
      </w:r>
      <w:r w:rsidR="00F85521" w:rsidRPr="00D1017A">
        <w:rPr>
          <w:szCs w:val="24"/>
        </w:rPr>
        <w:t>,</w:t>
      </w:r>
      <w:r w:rsidR="00C3126B" w:rsidRPr="00D1017A">
        <w:rPr>
          <w:rStyle w:val="FootnoteReference"/>
          <w:szCs w:val="24"/>
        </w:rPr>
        <w:footnoteReference w:id="2"/>
      </w:r>
      <w:r w:rsidR="009A0CE7" w:rsidRPr="00D1017A">
        <w:rPr>
          <w:szCs w:val="24"/>
        </w:rPr>
        <w:t xml:space="preserve"> making parents eligible for long-term care benefits. </w:t>
      </w:r>
    </w:p>
    <w:p w14:paraId="22086FD1" w14:textId="77777777" w:rsidR="00F85521" w:rsidRPr="00D1017A" w:rsidRDefault="00F85521" w:rsidP="00F85521">
      <w:pPr>
        <w:rPr>
          <w:szCs w:val="24"/>
        </w:rPr>
      </w:pPr>
    </w:p>
    <w:p w14:paraId="3C9B07B3" w14:textId="113B1104" w:rsidR="007D7D84" w:rsidRPr="00D1017A" w:rsidRDefault="007D7D84" w:rsidP="00F85521">
      <w:pPr>
        <w:rPr>
          <w:szCs w:val="24"/>
        </w:rPr>
      </w:pPr>
      <w:r w:rsidRPr="00D1017A">
        <w:rPr>
          <w:szCs w:val="24"/>
        </w:rPr>
        <w:t xml:space="preserve">Specificity: </w:t>
      </w:r>
      <w:r w:rsidR="000273FA" w:rsidRPr="00D1017A">
        <w:rPr>
          <w:szCs w:val="24"/>
        </w:rPr>
        <w:t xml:space="preserve">The </w:t>
      </w:r>
      <w:r w:rsidR="00D9500A" w:rsidRPr="00D1017A">
        <w:rPr>
          <w:szCs w:val="24"/>
        </w:rPr>
        <w:t>disability assessment is designed for this specific purpose</w:t>
      </w:r>
      <w:r w:rsidR="00D207C7" w:rsidRPr="00D1017A">
        <w:rPr>
          <w:szCs w:val="24"/>
        </w:rPr>
        <w:t xml:space="preserve">. </w:t>
      </w:r>
      <w:r w:rsidR="006B6161" w:rsidRPr="00D1017A">
        <w:rPr>
          <w:szCs w:val="24"/>
        </w:rPr>
        <w:t>Anyone can apply and a specific assessment is carried out.</w:t>
      </w:r>
    </w:p>
    <w:p w14:paraId="47F12780" w14:textId="77777777" w:rsidR="00F85521" w:rsidRPr="00D1017A" w:rsidRDefault="00F85521" w:rsidP="00F85521">
      <w:pPr>
        <w:autoSpaceDE w:val="0"/>
        <w:autoSpaceDN w:val="0"/>
        <w:adjustRightInd w:val="0"/>
        <w:rPr>
          <w:szCs w:val="24"/>
        </w:rPr>
      </w:pPr>
    </w:p>
    <w:p w14:paraId="22832489" w14:textId="5CC1FA66" w:rsidR="007D7D84" w:rsidRPr="00D1017A" w:rsidRDefault="007D7D84" w:rsidP="00F85521">
      <w:pPr>
        <w:autoSpaceDE w:val="0"/>
        <w:autoSpaceDN w:val="0"/>
        <w:adjustRightInd w:val="0"/>
        <w:rPr>
          <w:rFonts w:eastAsia="MinionPro-Regular"/>
          <w:szCs w:val="24"/>
          <w:lang w:val="pl-PL"/>
        </w:rPr>
      </w:pPr>
      <w:r w:rsidRPr="00D1017A">
        <w:rPr>
          <w:szCs w:val="24"/>
        </w:rPr>
        <w:t>Responsible:</w:t>
      </w:r>
      <w:r w:rsidR="00466F1E" w:rsidRPr="00D1017A">
        <w:rPr>
          <w:szCs w:val="24"/>
        </w:rPr>
        <w:t xml:space="preserve"> Ter</w:t>
      </w:r>
      <w:r w:rsidR="00A57877" w:rsidRPr="00D1017A">
        <w:rPr>
          <w:szCs w:val="24"/>
        </w:rPr>
        <w:t>r</w:t>
      </w:r>
      <w:r w:rsidR="00466F1E" w:rsidRPr="00D1017A">
        <w:rPr>
          <w:szCs w:val="24"/>
        </w:rPr>
        <w:t>itorial self-government units:</w:t>
      </w:r>
      <w:r w:rsidRPr="00D1017A">
        <w:rPr>
          <w:szCs w:val="24"/>
        </w:rPr>
        <w:t xml:space="preserve"> </w:t>
      </w:r>
      <w:r w:rsidR="00466F1E" w:rsidRPr="00D1017A">
        <w:rPr>
          <w:szCs w:val="24"/>
        </w:rPr>
        <w:t>i</w:t>
      </w:r>
      <w:r w:rsidR="00094DE7" w:rsidRPr="00D1017A">
        <w:rPr>
          <w:szCs w:val="24"/>
        </w:rPr>
        <w:t xml:space="preserve">n the first instance </w:t>
      </w:r>
      <w:r w:rsidR="002A7E75" w:rsidRPr="00D1017A">
        <w:rPr>
          <w:szCs w:val="24"/>
        </w:rPr>
        <w:t>District</w:t>
      </w:r>
      <w:r w:rsidR="005E7051" w:rsidRPr="00D1017A">
        <w:rPr>
          <w:szCs w:val="24"/>
        </w:rPr>
        <w:t xml:space="preserve"> </w:t>
      </w:r>
      <w:r w:rsidR="00A57877" w:rsidRPr="00D1017A">
        <w:rPr>
          <w:szCs w:val="24"/>
        </w:rPr>
        <w:t>(</w:t>
      </w:r>
      <w:proofErr w:type="spellStart"/>
      <w:r w:rsidR="005E7051" w:rsidRPr="00D1017A">
        <w:rPr>
          <w:szCs w:val="24"/>
        </w:rPr>
        <w:t>Poviat</w:t>
      </w:r>
      <w:proofErr w:type="spellEnd"/>
      <w:r w:rsidR="00A57877" w:rsidRPr="00D1017A">
        <w:rPr>
          <w:szCs w:val="24"/>
        </w:rPr>
        <w:t>)</w:t>
      </w:r>
      <w:r w:rsidR="002A7E75" w:rsidRPr="00D1017A">
        <w:rPr>
          <w:szCs w:val="24"/>
        </w:rPr>
        <w:t xml:space="preserve"> Disability Assessment Boards </w:t>
      </w:r>
      <w:r w:rsidR="00094DE7" w:rsidRPr="00D1017A">
        <w:rPr>
          <w:szCs w:val="24"/>
        </w:rPr>
        <w:t xml:space="preserve">(pl. </w:t>
      </w:r>
      <w:proofErr w:type="spellStart"/>
      <w:r w:rsidR="003812C3" w:rsidRPr="00D1017A">
        <w:rPr>
          <w:rFonts w:eastAsia="MinionPro-Regular"/>
          <w:i/>
          <w:szCs w:val="24"/>
        </w:rPr>
        <w:t>powiatowe</w:t>
      </w:r>
      <w:proofErr w:type="spellEnd"/>
      <w:r w:rsidR="003812C3" w:rsidRPr="00D1017A">
        <w:rPr>
          <w:rFonts w:eastAsia="MinionPro-Regular"/>
          <w:i/>
          <w:szCs w:val="24"/>
        </w:rPr>
        <w:t xml:space="preserve"> </w:t>
      </w:r>
      <w:proofErr w:type="spellStart"/>
      <w:r w:rsidR="003812C3" w:rsidRPr="00D1017A">
        <w:rPr>
          <w:rFonts w:eastAsia="MinionPro-Regular"/>
          <w:i/>
          <w:szCs w:val="24"/>
        </w:rPr>
        <w:t>zespoły</w:t>
      </w:r>
      <w:proofErr w:type="spellEnd"/>
      <w:r w:rsidR="003812C3" w:rsidRPr="00D1017A">
        <w:rPr>
          <w:rFonts w:eastAsia="MinionPro-Regular"/>
          <w:i/>
          <w:szCs w:val="24"/>
        </w:rPr>
        <w:t xml:space="preserve"> ds. </w:t>
      </w:r>
      <w:proofErr w:type="spellStart"/>
      <w:r w:rsidR="003812C3" w:rsidRPr="00D1017A">
        <w:rPr>
          <w:rFonts w:eastAsia="MinionPro-Regular"/>
          <w:i/>
          <w:szCs w:val="24"/>
        </w:rPr>
        <w:t>orzekania</w:t>
      </w:r>
      <w:proofErr w:type="spellEnd"/>
      <w:r w:rsidR="003812C3" w:rsidRPr="00D1017A">
        <w:rPr>
          <w:rFonts w:eastAsia="MinionPro-Regular"/>
          <w:i/>
          <w:szCs w:val="24"/>
        </w:rPr>
        <w:t xml:space="preserve"> o </w:t>
      </w:r>
      <w:proofErr w:type="spellStart"/>
      <w:r w:rsidR="003812C3" w:rsidRPr="00D1017A">
        <w:rPr>
          <w:rFonts w:eastAsia="MinionPro-Regular"/>
          <w:i/>
          <w:szCs w:val="24"/>
        </w:rPr>
        <w:t>niepełnosprawności</w:t>
      </w:r>
      <w:proofErr w:type="spellEnd"/>
      <w:r w:rsidR="00094DE7" w:rsidRPr="00D1017A">
        <w:rPr>
          <w:rFonts w:eastAsia="MinionPro-Regular"/>
          <w:i/>
          <w:szCs w:val="24"/>
        </w:rPr>
        <w:t>)</w:t>
      </w:r>
      <w:r w:rsidR="00094DE7" w:rsidRPr="00D1017A">
        <w:rPr>
          <w:rFonts w:eastAsia="MinionPro-Regular"/>
          <w:szCs w:val="24"/>
        </w:rPr>
        <w:t xml:space="preserve">, in the second instance </w:t>
      </w:r>
      <w:r w:rsidR="005B723F" w:rsidRPr="00D1017A">
        <w:rPr>
          <w:rFonts w:eastAsia="MinionPro-Regular"/>
          <w:szCs w:val="24"/>
        </w:rPr>
        <w:t xml:space="preserve">Voivodship Disability Assessment Boards (pl. </w:t>
      </w:r>
      <w:proofErr w:type="spellStart"/>
      <w:r w:rsidR="003812C3" w:rsidRPr="00D1017A">
        <w:rPr>
          <w:rFonts w:eastAsia="MinionPro-Regular"/>
          <w:szCs w:val="24"/>
        </w:rPr>
        <w:t>wojewodzkie</w:t>
      </w:r>
      <w:proofErr w:type="spellEnd"/>
      <w:r w:rsidR="003812C3" w:rsidRPr="00D1017A">
        <w:rPr>
          <w:rFonts w:eastAsia="MinionPro-Regular"/>
          <w:szCs w:val="24"/>
        </w:rPr>
        <w:t xml:space="preserve"> </w:t>
      </w:r>
      <w:proofErr w:type="spellStart"/>
      <w:r w:rsidR="003812C3" w:rsidRPr="00D1017A">
        <w:rPr>
          <w:rFonts w:eastAsia="MinionPro-Regular"/>
          <w:szCs w:val="24"/>
        </w:rPr>
        <w:t>zespoły</w:t>
      </w:r>
      <w:proofErr w:type="spellEnd"/>
      <w:r w:rsidR="003812C3" w:rsidRPr="00D1017A">
        <w:rPr>
          <w:rFonts w:eastAsia="MinionPro-Regular"/>
          <w:szCs w:val="24"/>
        </w:rPr>
        <w:t xml:space="preserve"> ds. </w:t>
      </w:r>
      <w:proofErr w:type="spellStart"/>
      <w:r w:rsidR="003812C3" w:rsidRPr="00D1017A">
        <w:rPr>
          <w:rFonts w:eastAsia="MinionPro-Regular"/>
          <w:szCs w:val="24"/>
        </w:rPr>
        <w:t>orzekania</w:t>
      </w:r>
      <w:proofErr w:type="spellEnd"/>
      <w:r w:rsidR="003812C3" w:rsidRPr="00D1017A">
        <w:rPr>
          <w:rFonts w:eastAsia="MinionPro-Regular"/>
          <w:szCs w:val="24"/>
        </w:rPr>
        <w:t xml:space="preserve"> o </w:t>
      </w:r>
      <w:proofErr w:type="spellStart"/>
      <w:r w:rsidR="003812C3" w:rsidRPr="00D1017A">
        <w:rPr>
          <w:rFonts w:eastAsia="MinionPro-Regular"/>
          <w:szCs w:val="24"/>
        </w:rPr>
        <w:t>niepełnosprawności</w:t>
      </w:r>
      <w:proofErr w:type="spellEnd"/>
      <w:r w:rsidR="005B723F" w:rsidRPr="00D1017A">
        <w:rPr>
          <w:rFonts w:eastAsia="MinionPro-Regular"/>
          <w:szCs w:val="24"/>
        </w:rPr>
        <w:t>)</w:t>
      </w:r>
      <w:r w:rsidR="003812C3" w:rsidRPr="00D1017A">
        <w:rPr>
          <w:rFonts w:eastAsia="MinionPro-Regular"/>
          <w:szCs w:val="24"/>
        </w:rPr>
        <w:t>.</w:t>
      </w:r>
      <w:r w:rsidR="008E7B94" w:rsidRPr="00D1017A">
        <w:rPr>
          <w:rFonts w:eastAsia="MinionPro-Regular"/>
          <w:szCs w:val="24"/>
        </w:rPr>
        <w:t xml:space="preserve"> Supervision is exercised by the Government Plenipotentiary for Disabled Persons</w:t>
      </w:r>
      <w:r w:rsidR="0053138D" w:rsidRPr="00D1017A">
        <w:rPr>
          <w:rFonts w:eastAsia="MinionPro-Regular"/>
          <w:szCs w:val="24"/>
        </w:rPr>
        <w:t xml:space="preserve"> (pl. </w:t>
      </w:r>
      <w:r w:rsidR="0053138D" w:rsidRPr="00D1017A">
        <w:rPr>
          <w:rFonts w:eastAsia="MinionPro-Regular"/>
          <w:i/>
          <w:szCs w:val="24"/>
          <w:lang w:val="pl-PL"/>
        </w:rPr>
        <w:t>Pełnomocnik Rządu ds. Osób Niepełnosprawnych</w:t>
      </w:r>
      <w:r w:rsidR="0053138D" w:rsidRPr="00D1017A">
        <w:rPr>
          <w:rFonts w:eastAsia="MinionPro-Regular"/>
          <w:szCs w:val="24"/>
          <w:lang w:val="pl-PL"/>
        </w:rPr>
        <w:t>)</w:t>
      </w:r>
      <w:r w:rsidR="00F85521" w:rsidRPr="00D1017A">
        <w:rPr>
          <w:rFonts w:eastAsia="MinionPro-Regular"/>
          <w:szCs w:val="24"/>
          <w:lang w:val="pl-PL"/>
        </w:rPr>
        <w:t>.</w:t>
      </w:r>
      <w:r w:rsidR="0053138D" w:rsidRPr="00D1017A">
        <w:rPr>
          <w:rStyle w:val="FootnoteReference"/>
          <w:rFonts w:eastAsia="MinionPro-Regular"/>
          <w:szCs w:val="24"/>
        </w:rPr>
        <w:footnoteReference w:id="3"/>
      </w:r>
    </w:p>
    <w:p w14:paraId="18B000BC" w14:textId="77777777" w:rsidR="00F85521" w:rsidRPr="00D1017A" w:rsidRDefault="00F85521" w:rsidP="00F85521">
      <w:pPr>
        <w:autoSpaceDE w:val="0"/>
        <w:autoSpaceDN w:val="0"/>
        <w:adjustRightInd w:val="0"/>
        <w:rPr>
          <w:rFonts w:eastAsia="MinionPro-Regular"/>
          <w:szCs w:val="24"/>
          <w:lang w:val="pl-PL"/>
        </w:rPr>
      </w:pPr>
    </w:p>
    <w:p w14:paraId="1C1D72B0" w14:textId="0D00E7C1" w:rsidR="007D7D84" w:rsidRPr="00D1017A" w:rsidRDefault="007D7D84" w:rsidP="00F85521">
      <w:pPr>
        <w:jc w:val="left"/>
        <w:rPr>
          <w:szCs w:val="24"/>
          <w:lang w:val="pl-PL"/>
        </w:rPr>
      </w:pPr>
      <w:r w:rsidRPr="00D1017A">
        <w:rPr>
          <w:szCs w:val="24"/>
          <w:lang w:val="pl-PL"/>
        </w:rPr>
        <w:t xml:space="preserve">How to apply: </w:t>
      </w:r>
      <w:hyperlink r:id="rId8" w:history="1">
        <w:r w:rsidR="00055598" w:rsidRPr="00D1017A">
          <w:rPr>
            <w:rStyle w:val="Hyperlink"/>
            <w:szCs w:val="24"/>
            <w:lang w:val="pl-PL"/>
          </w:rPr>
          <w:t>https://obywatel.gov.pl/ochrona-zdrowia-i-ubezpieczenia-spoleczne/uzyskaj-orzeczenie-o-stopniu-niepelnosprawnosci</w:t>
        </w:r>
      </w:hyperlink>
      <w:r w:rsidR="00F85521" w:rsidRPr="00D1017A">
        <w:rPr>
          <w:szCs w:val="24"/>
          <w:lang w:val="pl-PL"/>
        </w:rPr>
        <w:t>.</w:t>
      </w:r>
    </w:p>
    <w:p w14:paraId="30C59864" w14:textId="5D479AD8" w:rsidR="007D7D84" w:rsidRPr="00D1017A" w:rsidRDefault="007D7D84" w:rsidP="00F85521">
      <w:pPr>
        <w:pStyle w:val="Style1"/>
        <w:rPr>
          <w:b w:val="0"/>
          <w:szCs w:val="24"/>
        </w:rPr>
      </w:pPr>
      <w:r w:rsidRPr="00D1017A">
        <w:rPr>
          <w:b w:val="0"/>
          <w:szCs w:val="24"/>
        </w:rPr>
        <w:lastRenderedPageBreak/>
        <w:t>Type of assessment:</w:t>
      </w:r>
      <w:r w:rsidR="00F85521" w:rsidRPr="00D1017A">
        <w:rPr>
          <w:b w:val="0"/>
          <w:szCs w:val="24"/>
        </w:rPr>
        <w:t xml:space="preserve"> </w:t>
      </w:r>
      <w:r w:rsidR="00951D4D" w:rsidRPr="00D1017A">
        <w:rPr>
          <w:b w:val="0"/>
          <w:szCs w:val="24"/>
        </w:rPr>
        <w:t xml:space="preserve">Functional capacity </w:t>
      </w:r>
      <w:r w:rsidR="00DB21D5" w:rsidRPr="00D1017A">
        <w:rPr>
          <w:b w:val="0"/>
          <w:szCs w:val="24"/>
        </w:rPr>
        <w:t>(but in practical terms it is often very much medical)</w:t>
      </w:r>
      <w:r w:rsidR="00F85521" w:rsidRPr="00D1017A">
        <w:rPr>
          <w:b w:val="0"/>
          <w:szCs w:val="24"/>
        </w:rPr>
        <w:t>.</w:t>
      </w:r>
    </w:p>
    <w:p w14:paraId="1F0C2E0E" w14:textId="77777777" w:rsidR="00F85521" w:rsidRPr="00D1017A" w:rsidRDefault="00F85521" w:rsidP="00F85521">
      <w:pPr>
        <w:pStyle w:val="Style1"/>
        <w:rPr>
          <w:b w:val="0"/>
          <w:szCs w:val="24"/>
        </w:rPr>
      </w:pPr>
    </w:p>
    <w:p w14:paraId="2773EEA0" w14:textId="6374A33A" w:rsidR="007D7D84" w:rsidRPr="00D1017A" w:rsidRDefault="007D7D84" w:rsidP="00F85521">
      <w:pPr>
        <w:rPr>
          <w:szCs w:val="24"/>
        </w:rPr>
      </w:pPr>
      <w:r w:rsidRPr="00D1017A">
        <w:rPr>
          <w:szCs w:val="24"/>
        </w:rPr>
        <w:t xml:space="preserve">Qualifying criteria: </w:t>
      </w:r>
      <w:r w:rsidR="00FF7327" w:rsidRPr="00D1017A">
        <w:rPr>
          <w:szCs w:val="24"/>
        </w:rPr>
        <w:t xml:space="preserve">Disabled persons are persons whose physical, psychological and or mental </w:t>
      </w:r>
      <w:r w:rsidR="00380C84" w:rsidRPr="00D1017A">
        <w:rPr>
          <w:szCs w:val="24"/>
        </w:rPr>
        <w:t>impairments</w:t>
      </w:r>
      <w:r w:rsidR="00E548D4" w:rsidRPr="00D1017A">
        <w:rPr>
          <w:szCs w:val="24"/>
        </w:rPr>
        <w:t xml:space="preserve"> </w:t>
      </w:r>
      <w:r w:rsidR="00FF7327" w:rsidRPr="00D1017A">
        <w:rPr>
          <w:szCs w:val="24"/>
        </w:rPr>
        <w:t xml:space="preserve">permanently or periodically hinders, restricts or prevents performing social functions, </w:t>
      </w:r>
      <w:proofErr w:type="gramStart"/>
      <w:r w:rsidR="00FF7327" w:rsidRPr="00D1017A">
        <w:rPr>
          <w:szCs w:val="24"/>
        </w:rPr>
        <w:t>in particular the</w:t>
      </w:r>
      <w:proofErr w:type="gramEnd"/>
      <w:r w:rsidR="00FF7327" w:rsidRPr="00D1017A">
        <w:rPr>
          <w:szCs w:val="24"/>
        </w:rPr>
        <w:t xml:space="preserve"> ability to work.</w:t>
      </w:r>
    </w:p>
    <w:p w14:paraId="574FC66F" w14:textId="77777777" w:rsidR="00F85521" w:rsidRPr="00D1017A" w:rsidRDefault="00F85521" w:rsidP="00F85521">
      <w:pPr>
        <w:rPr>
          <w:szCs w:val="24"/>
        </w:rPr>
      </w:pPr>
    </w:p>
    <w:p w14:paraId="25962FBE" w14:textId="0312B2A6" w:rsidR="007D7D84" w:rsidRPr="00D1017A" w:rsidRDefault="007D7D84" w:rsidP="00F85521">
      <w:pPr>
        <w:rPr>
          <w:szCs w:val="24"/>
        </w:rPr>
      </w:pPr>
      <w:r w:rsidRPr="00D1017A">
        <w:rPr>
          <w:szCs w:val="24"/>
        </w:rPr>
        <w:t xml:space="preserve">Method: </w:t>
      </w:r>
      <w:r w:rsidR="00130C71" w:rsidRPr="00D1017A">
        <w:rPr>
          <w:szCs w:val="24"/>
        </w:rPr>
        <w:t>Combination of documentary evidence and personal interaction</w:t>
      </w:r>
      <w:r w:rsidR="00F85521" w:rsidRPr="00D1017A">
        <w:rPr>
          <w:szCs w:val="24"/>
        </w:rPr>
        <w:t>.</w:t>
      </w:r>
    </w:p>
    <w:p w14:paraId="7F5C3576" w14:textId="77777777" w:rsidR="00F85521" w:rsidRPr="00D1017A" w:rsidRDefault="00F85521" w:rsidP="00F85521">
      <w:pPr>
        <w:rPr>
          <w:szCs w:val="24"/>
        </w:rPr>
      </w:pPr>
    </w:p>
    <w:p w14:paraId="54CCA66A" w14:textId="647311F1" w:rsidR="000852C7" w:rsidRPr="00D1017A" w:rsidRDefault="007D7D84" w:rsidP="00F85521">
      <w:pPr>
        <w:rPr>
          <w:szCs w:val="24"/>
        </w:rPr>
      </w:pPr>
      <w:r w:rsidRPr="00D1017A">
        <w:rPr>
          <w:szCs w:val="24"/>
        </w:rPr>
        <w:t>Assessor</w:t>
      </w:r>
      <w:r w:rsidR="00BE3395" w:rsidRPr="00D1017A">
        <w:rPr>
          <w:szCs w:val="24"/>
        </w:rPr>
        <w:t>s</w:t>
      </w:r>
      <w:r w:rsidRPr="00D1017A">
        <w:rPr>
          <w:szCs w:val="24"/>
        </w:rPr>
        <w:t xml:space="preserve">: </w:t>
      </w:r>
      <w:r w:rsidR="00030380" w:rsidRPr="00D1017A">
        <w:rPr>
          <w:szCs w:val="24"/>
        </w:rPr>
        <w:t>M</w:t>
      </w:r>
      <w:r w:rsidR="00581E46" w:rsidRPr="00D1017A">
        <w:rPr>
          <w:szCs w:val="24"/>
        </w:rPr>
        <w:t>edical doctor (chairman),</w:t>
      </w:r>
      <w:r w:rsidR="00611769" w:rsidRPr="00D1017A">
        <w:rPr>
          <w:szCs w:val="24"/>
        </w:rPr>
        <w:t xml:space="preserve"> and a second assessor:</w:t>
      </w:r>
      <w:r w:rsidR="00F85521" w:rsidRPr="00D1017A">
        <w:rPr>
          <w:szCs w:val="24"/>
        </w:rPr>
        <w:t xml:space="preserve"> </w:t>
      </w:r>
      <w:r w:rsidR="00581E46" w:rsidRPr="00D1017A">
        <w:rPr>
          <w:szCs w:val="24"/>
        </w:rPr>
        <w:t>psychologist, pedagogue, career counsellor</w:t>
      </w:r>
      <w:r w:rsidR="00611769" w:rsidRPr="00D1017A">
        <w:rPr>
          <w:szCs w:val="24"/>
        </w:rPr>
        <w:t xml:space="preserve">, </w:t>
      </w:r>
      <w:r w:rsidR="00581E46" w:rsidRPr="00D1017A">
        <w:rPr>
          <w:szCs w:val="24"/>
        </w:rPr>
        <w:t>social worker</w:t>
      </w:r>
      <w:r w:rsidR="00611769" w:rsidRPr="00D1017A">
        <w:rPr>
          <w:szCs w:val="24"/>
        </w:rPr>
        <w:t xml:space="preserve"> or another doctor</w:t>
      </w:r>
      <w:r w:rsidR="00F41DAE" w:rsidRPr="00D1017A">
        <w:rPr>
          <w:szCs w:val="24"/>
        </w:rPr>
        <w:t>.</w:t>
      </w:r>
      <w:r w:rsidR="00F572E1" w:rsidRPr="00D1017A">
        <w:rPr>
          <w:szCs w:val="24"/>
        </w:rPr>
        <w:t xml:space="preserve"> </w:t>
      </w:r>
      <w:r w:rsidR="00F41DAE" w:rsidRPr="00D1017A">
        <w:rPr>
          <w:szCs w:val="24"/>
        </w:rPr>
        <w:t>If necessary</w:t>
      </w:r>
      <w:r w:rsidR="008A387A">
        <w:rPr>
          <w:szCs w:val="24"/>
        </w:rPr>
        <w:t>,</w:t>
      </w:r>
      <w:r w:rsidR="00F41DAE" w:rsidRPr="00D1017A">
        <w:rPr>
          <w:szCs w:val="24"/>
        </w:rPr>
        <w:t xml:space="preserve"> a specialist appropriate to the coexisting disease can be appointed</w:t>
      </w:r>
      <w:r w:rsidR="00581E46" w:rsidRPr="00D1017A">
        <w:rPr>
          <w:szCs w:val="24"/>
        </w:rPr>
        <w:t>.</w:t>
      </w:r>
    </w:p>
    <w:p w14:paraId="1E8DE40C" w14:textId="77777777" w:rsidR="00F85521" w:rsidRPr="00D1017A" w:rsidRDefault="00F85521" w:rsidP="00F85521">
      <w:pPr>
        <w:rPr>
          <w:szCs w:val="24"/>
        </w:rPr>
      </w:pPr>
    </w:p>
    <w:p w14:paraId="708CD4D9" w14:textId="0F7BE1B0" w:rsidR="0028277A" w:rsidRPr="00D1017A" w:rsidRDefault="007D7D84" w:rsidP="00F85521">
      <w:pPr>
        <w:rPr>
          <w:szCs w:val="24"/>
        </w:rPr>
      </w:pPr>
      <w:r w:rsidRPr="00D1017A">
        <w:rPr>
          <w:szCs w:val="24"/>
        </w:rPr>
        <w:t xml:space="preserve">Supporting evidence: </w:t>
      </w:r>
    </w:p>
    <w:p w14:paraId="43E0149C" w14:textId="0DA37688" w:rsidR="0028277A" w:rsidRPr="00D1017A" w:rsidRDefault="0028277A" w:rsidP="00F85521">
      <w:pPr>
        <w:pStyle w:val="ListParagraph"/>
        <w:numPr>
          <w:ilvl w:val="0"/>
          <w:numId w:val="6"/>
        </w:numPr>
        <w:ind w:left="567" w:hanging="567"/>
        <w:rPr>
          <w:szCs w:val="24"/>
        </w:rPr>
      </w:pPr>
      <w:r w:rsidRPr="00D1017A">
        <w:rPr>
          <w:szCs w:val="24"/>
        </w:rPr>
        <w:t>A medical note from a doctor who treats the applicant</w:t>
      </w:r>
      <w:r w:rsidR="000524E3" w:rsidRPr="00D1017A">
        <w:rPr>
          <w:szCs w:val="24"/>
        </w:rPr>
        <w:t xml:space="preserve"> and medical records</w:t>
      </w:r>
      <w:r w:rsidR="00F85521" w:rsidRPr="00D1017A">
        <w:rPr>
          <w:szCs w:val="24"/>
        </w:rPr>
        <w:t>.</w:t>
      </w:r>
    </w:p>
    <w:p w14:paraId="3FFBA98D" w14:textId="6CEB8505" w:rsidR="0028277A" w:rsidRPr="00D1017A" w:rsidRDefault="000B1280" w:rsidP="00F85521">
      <w:pPr>
        <w:pStyle w:val="ListParagraph"/>
        <w:numPr>
          <w:ilvl w:val="0"/>
          <w:numId w:val="6"/>
        </w:numPr>
        <w:ind w:left="567" w:hanging="567"/>
        <w:rPr>
          <w:szCs w:val="24"/>
        </w:rPr>
      </w:pPr>
      <w:r w:rsidRPr="00D1017A">
        <w:rPr>
          <w:szCs w:val="24"/>
        </w:rPr>
        <w:t>In the application form there is a v</w:t>
      </w:r>
      <w:r w:rsidR="00062C8B" w:rsidRPr="00D1017A">
        <w:rPr>
          <w:szCs w:val="24"/>
        </w:rPr>
        <w:t>ery short</w:t>
      </w:r>
      <w:r w:rsidR="008B7DC4" w:rsidRPr="00D1017A">
        <w:rPr>
          <w:szCs w:val="24"/>
        </w:rPr>
        <w:t xml:space="preserve"> self-assessment</w:t>
      </w:r>
      <w:r w:rsidR="00062C8B" w:rsidRPr="00D1017A">
        <w:rPr>
          <w:szCs w:val="24"/>
        </w:rPr>
        <w:t xml:space="preserve"> form </w:t>
      </w:r>
      <w:r w:rsidRPr="00D1017A">
        <w:rPr>
          <w:szCs w:val="24"/>
        </w:rPr>
        <w:t xml:space="preserve">completed by the individual </w:t>
      </w:r>
      <w:r w:rsidR="00062C8B" w:rsidRPr="00D1017A">
        <w:rPr>
          <w:szCs w:val="24"/>
        </w:rPr>
        <w:t>(</w:t>
      </w:r>
      <w:r w:rsidR="00B9792D">
        <w:rPr>
          <w:szCs w:val="24"/>
        </w:rPr>
        <w:t>three</w:t>
      </w:r>
      <w:r w:rsidR="00062C8B" w:rsidRPr="00D1017A">
        <w:rPr>
          <w:szCs w:val="24"/>
        </w:rPr>
        <w:t xml:space="preserve"> </w:t>
      </w:r>
      <w:r w:rsidR="00CA123D" w:rsidRPr="00D1017A">
        <w:rPr>
          <w:szCs w:val="24"/>
        </w:rPr>
        <w:t xml:space="preserve">very short </w:t>
      </w:r>
      <w:r w:rsidR="00062C8B" w:rsidRPr="00D1017A">
        <w:rPr>
          <w:szCs w:val="24"/>
        </w:rPr>
        <w:t>questions</w:t>
      </w:r>
      <w:r w:rsidR="005E40B0" w:rsidRPr="00D1017A">
        <w:rPr>
          <w:szCs w:val="24"/>
        </w:rPr>
        <w:t xml:space="preserve"> on the rehabilitation equipment necessity, </w:t>
      </w:r>
      <w:r w:rsidR="007104FC" w:rsidRPr="00D1017A">
        <w:rPr>
          <w:szCs w:val="24"/>
        </w:rPr>
        <w:t>professional situation and</w:t>
      </w:r>
      <w:r w:rsidR="00CA123D" w:rsidRPr="00D1017A">
        <w:rPr>
          <w:szCs w:val="24"/>
        </w:rPr>
        <w:t xml:space="preserve"> ability to independent functioning</w:t>
      </w:r>
      <w:r w:rsidR="00062C8B" w:rsidRPr="00D1017A">
        <w:rPr>
          <w:szCs w:val="24"/>
        </w:rPr>
        <w:t>)</w:t>
      </w:r>
      <w:r w:rsidR="000524E3" w:rsidRPr="00D1017A">
        <w:rPr>
          <w:rStyle w:val="FootnoteReference"/>
          <w:szCs w:val="24"/>
        </w:rPr>
        <w:footnoteReference w:id="4"/>
      </w:r>
      <w:r w:rsidR="00951D4D" w:rsidRPr="00D1017A">
        <w:rPr>
          <w:szCs w:val="24"/>
        </w:rPr>
        <w:t xml:space="preserve"> and an interview during the examination</w:t>
      </w:r>
      <w:r w:rsidR="00F85521" w:rsidRPr="00D1017A">
        <w:rPr>
          <w:szCs w:val="24"/>
        </w:rPr>
        <w:t>.</w:t>
      </w:r>
    </w:p>
    <w:p w14:paraId="4AE30DD2" w14:textId="77777777" w:rsidR="00F85521" w:rsidRPr="00D1017A" w:rsidRDefault="00F85521" w:rsidP="00F85521">
      <w:pPr>
        <w:rPr>
          <w:szCs w:val="24"/>
        </w:rPr>
      </w:pPr>
    </w:p>
    <w:p w14:paraId="0424FE76" w14:textId="2E972103" w:rsidR="007D7D84" w:rsidRPr="00D1017A" w:rsidRDefault="007D7D84" w:rsidP="00F85521">
      <w:pPr>
        <w:rPr>
          <w:szCs w:val="24"/>
        </w:rPr>
      </w:pPr>
      <w:r w:rsidRPr="00D1017A">
        <w:rPr>
          <w:szCs w:val="24"/>
        </w:rPr>
        <w:t xml:space="preserve">Decision maker: </w:t>
      </w:r>
      <w:r w:rsidR="00030380" w:rsidRPr="00D1017A">
        <w:rPr>
          <w:szCs w:val="24"/>
        </w:rPr>
        <w:t>I</w:t>
      </w:r>
      <w:r w:rsidR="0007270C" w:rsidRPr="00D1017A">
        <w:rPr>
          <w:szCs w:val="24"/>
        </w:rPr>
        <w:t xml:space="preserve">n the first instance District / </w:t>
      </w:r>
      <w:proofErr w:type="spellStart"/>
      <w:r w:rsidR="0007270C" w:rsidRPr="00D1017A">
        <w:rPr>
          <w:szCs w:val="24"/>
        </w:rPr>
        <w:t>Poviat</w:t>
      </w:r>
      <w:proofErr w:type="spellEnd"/>
      <w:r w:rsidR="0007270C" w:rsidRPr="00D1017A">
        <w:rPr>
          <w:szCs w:val="24"/>
        </w:rPr>
        <w:t xml:space="preserve"> Disability Assessment Boards (pl. </w:t>
      </w:r>
      <w:proofErr w:type="spellStart"/>
      <w:r w:rsidR="0007270C" w:rsidRPr="00D1017A">
        <w:rPr>
          <w:szCs w:val="24"/>
        </w:rPr>
        <w:t>powiatowe</w:t>
      </w:r>
      <w:proofErr w:type="spellEnd"/>
      <w:r w:rsidR="0007270C" w:rsidRPr="00D1017A">
        <w:rPr>
          <w:szCs w:val="24"/>
        </w:rPr>
        <w:t xml:space="preserve"> </w:t>
      </w:r>
      <w:proofErr w:type="spellStart"/>
      <w:r w:rsidR="0007270C" w:rsidRPr="00D1017A">
        <w:rPr>
          <w:szCs w:val="24"/>
        </w:rPr>
        <w:t>zespoły</w:t>
      </w:r>
      <w:proofErr w:type="spellEnd"/>
      <w:r w:rsidR="0007270C" w:rsidRPr="00D1017A">
        <w:rPr>
          <w:szCs w:val="24"/>
        </w:rPr>
        <w:t xml:space="preserve"> ds. </w:t>
      </w:r>
      <w:proofErr w:type="spellStart"/>
      <w:r w:rsidR="0007270C" w:rsidRPr="00D1017A">
        <w:rPr>
          <w:szCs w:val="24"/>
        </w:rPr>
        <w:t>orzekania</w:t>
      </w:r>
      <w:proofErr w:type="spellEnd"/>
      <w:r w:rsidR="0007270C" w:rsidRPr="00D1017A">
        <w:rPr>
          <w:szCs w:val="24"/>
        </w:rPr>
        <w:t xml:space="preserve"> o </w:t>
      </w:r>
      <w:proofErr w:type="spellStart"/>
      <w:r w:rsidR="0007270C" w:rsidRPr="00D1017A">
        <w:rPr>
          <w:szCs w:val="24"/>
        </w:rPr>
        <w:t>niepełnosprawności</w:t>
      </w:r>
      <w:proofErr w:type="spellEnd"/>
      <w:r w:rsidR="0007270C" w:rsidRPr="00D1017A">
        <w:rPr>
          <w:szCs w:val="24"/>
        </w:rPr>
        <w:t xml:space="preserve">), in the second instance Voivodship Disability Assessment Boards (pl. </w:t>
      </w:r>
      <w:proofErr w:type="spellStart"/>
      <w:r w:rsidR="0007270C" w:rsidRPr="00D1017A">
        <w:rPr>
          <w:szCs w:val="24"/>
        </w:rPr>
        <w:t>wojewodzkie</w:t>
      </w:r>
      <w:proofErr w:type="spellEnd"/>
      <w:r w:rsidR="0007270C" w:rsidRPr="00D1017A">
        <w:rPr>
          <w:szCs w:val="24"/>
        </w:rPr>
        <w:t xml:space="preserve"> </w:t>
      </w:r>
      <w:proofErr w:type="spellStart"/>
      <w:r w:rsidR="0007270C" w:rsidRPr="00D1017A">
        <w:rPr>
          <w:szCs w:val="24"/>
        </w:rPr>
        <w:t>zespoły</w:t>
      </w:r>
      <w:proofErr w:type="spellEnd"/>
      <w:r w:rsidR="0007270C" w:rsidRPr="00D1017A">
        <w:rPr>
          <w:szCs w:val="24"/>
        </w:rPr>
        <w:t xml:space="preserve"> ds. </w:t>
      </w:r>
      <w:proofErr w:type="spellStart"/>
      <w:r w:rsidR="0007270C" w:rsidRPr="00D1017A">
        <w:rPr>
          <w:szCs w:val="24"/>
        </w:rPr>
        <w:t>orzekania</w:t>
      </w:r>
      <w:proofErr w:type="spellEnd"/>
      <w:r w:rsidR="0007270C" w:rsidRPr="00D1017A">
        <w:rPr>
          <w:szCs w:val="24"/>
        </w:rPr>
        <w:t xml:space="preserve"> o </w:t>
      </w:r>
      <w:proofErr w:type="spellStart"/>
      <w:r w:rsidR="0007270C" w:rsidRPr="00D1017A">
        <w:rPr>
          <w:szCs w:val="24"/>
        </w:rPr>
        <w:t>niepełnosprawności</w:t>
      </w:r>
      <w:proofErr w:type="spellEnd"/>
      <w:r w:rsidR="0007270C" w:rsidRPr="00D1017A">
        <w:rPr>
          <w:szCs w:val="24"/>
        </w:rPr>
        <w:t>)</w:t>
      </w:r>
      <w:r w:rsidR="00F85521" w:rsidRPr="00D1017A">
        <w:rPr>
          <w:szCs w:val="24"/>
        </w:rPr>
        <w:t>.</w:t>
      </w:r>
    </w:p>
    <w:p w14:paraId="2C21FA96" w14:textId="77777777" w:rsidR="00F85521" w:rsidRPr="00D1017A" w:rsidRDefault="00F85521" w:rsidP="00F85521">
      <w:pPr>
        <w:rPr>
          <w:szCs w:val="24"/>
        </w:rPr>
      </w:pPr>
    </w:p>
    <w:p w14:paraId="401A200D" w14:textId="2EB20860" w:rsidR="00E65A27" w:rsidRPr="00D1017A" w:rsidRDefault="007D7D84" w:rsidP="00F85521">
      <w:pPr>
        <w:jc w:val="left"/>
        <w:rPr>
          <w:rStyle w:val="Hyperlink"/>
          <w:color w:val="auto"/>
          <w:szCs w:val="24"/>
          <w:u w:val="none"/>
        </w:rPr>
      </w:pPr>
      <w:r w:rsidRPr="00D1017A">
        <w:rPr>
          <w:szCs w:val="24"/>
        </w:rPr>
        <w:t>Further details of the assessment:</w:t>
      </w:r>
      <w:r w:rsidR="00E65A27" w:rsidRPr="00D1017A">
        <w:rPr>
          <w:szCs w:val="24"/>
        </w:rPr>
        <w:t xml:space="preserve"> </w:t>
      </w:r>
      <w:hyperlink r:id="rId9" w:history="1">
        <w:r w:rsidR="00030380" w:rsidRPr="00D1017A">
          <w:rPr>
            <w:rStyle w:val="Hyperlink"/>
            <w:szCs w:val="24"/>
          </w:rPr>
          <w:t>http://www.niepelnosprawni.gov.pl/art,13,instytucje-orzekajace-procedury-orzekania-tryb-i-zasady</w:t>
        </w:r>
      </w:hyperlink>
      <w:r w:rsidR="00F85521" w:rsidRPr="00D1017A">
        <w:rPr>
          <w:rStyle w:val="Hyperlink"/>
          <w:color w:val="auto"/>
          <w:szCs w:val="24"/>
          <w:u w:val="none"/>
        </w:rPr>
        <w:t>.</w:t>
      </w:r>
    </w:p>
    <w:p w14:paraId="7EF82503" w14:textId="77777777" w:rsidR="00F85521" w:rsidRPr="00D1017A" w:rsidRDefault="00F85521" w:rsidP="00F85521">
      <w:pPr>
        <w:rPr>
          <w:szCs w:val="24"/>
        </w:rPr>
      </w:pPr>
    </w:p>
    <w:p w14:paraId="08E2596C" w14:textId="65D5734D" w:rsidR="007D7D84" w:rsidRPr="00F85521" w:rsidRDefault="007D7D84" w:rsidP="00F85521">
      <w:pPr>
        <w:rPr>
          <w:szCs w:val="24"/>
        </w:rPr>
      </w:pPr>
      <w:r w:rsidRPr="00D1017A">
        <w:rPr>
          <w:szCs w:val="24"/>
        </w:rPr>
        <w:t xml:space="preserve">Notification of outcome: </w:t>
      </w:r>
      <w:r w:rsidR="00AB3942" w:rsidRPr="00D1017A">
        <w:rPr>
          <w:szCs w:val="24"/>
        </w:rPr>
        <w:t>Decision</w:t>
      </w:r>
      <w:r w:rsidR="00AB3942" w:rsidRPr="00F85521">
        <w:rPr>
          <w:szCs w:val="24"/>
        </w:rPr>
        <w:t xml:space="preserve"> letter</w:t>
      </w:r>
      <w:r w:rsidR="000A0542" w:rsidRPr="00F85521">
        <w:rPr>
          <w:szCs w:val="24"/>
        </w:rPr>
        <w:t xml:space="preserve">. </w:t>
      </w:r>
      <w:r w:rsidR="001A3276" w:rsidRPr="00F85521">
        <w:rPr>
          <w:szCs w:val="24"/>
        </w:rPr>
        <w:t xml:space="preserve">For a person holding </w:t>
      </w:r>
      <w:r w:rsidR="002358AB" w:rsidRPr="00F85521">
        <w:rPr>
          <w:szCs w:val="24"/>
        </w:rPr>
        <w:t xml:space="preserve">a </w:t>
      </w:r>
      <w:r w:rsidR="001A3276" w:rsidRPr="00F85521">
        <w:rPr>
          <w:szCs w:val="24"/>
        </w:rPr>
        <w:t xml:space="preserve">disability certificate, </w:t>
      </w:r>
      <w:r w:rsidR="00D3710D" w:rsidRPr="00F85521">
        <w:rPr>
          <w:szCs w:val="24"/>
        </w:rPr>
        <w:t xml:space="preserve">the </w:t>
      </w:r>
      <w:r w:rsidR="00951D4D" w:rsidRPr="00F85521">
        <w:rPr>
          <w:szCs w:val="24"/>
        </w:rPr>
        <w:t>S</w:t>
      </w:r>
      <w:r w:rsidR="00D3710D" w:rsidRPr="00F85521">
        <w:rPr>
          <w:szCs w:val="24"/>
        </w:rPr>
        <w:t xml:space="preserve">tarost </w:t>
      </w:r>
      <w:r w:rsidR="00951D4D" w:rsidRPr="00F85521">
        <w:rPr>
          <w:szCs w:val="24"/>
        </w:rPr>
        <w:t xml:space="preserve">or City Council </w:t>
      </w:r>
      <w:r w:rsidR="00D3710D" w:rsidRPr="00F85521">
        <w:rPr>
          <w:szCs w:val="24"/>
        </w:rPr>
        <w:t>issues disabled person's ID card, which confirms the status of the disabled person.</w:t>
      </w:r>
    </w:p>
    <w:p w14:paraId="6A672345" w14:textId="77777777" w:rsidR="00F85521" w:rsidRPr="00D1017A" w:rsidRDefault="00F85521" w:rsidP="00F85521">
      <w:pPr>
        <w:rPr>
          <w:szCs w:val="24"/>
        </w:rPr>
      </w:pPr>
    </w:p>
    <w:p w14:paraId="6E8D3B4E" w14:textId="10B0D1A3" w:rsidR="007D7D84" w:rsidRPr="00F85521" w:rsidRDefault="007D7D84" w:rsidP="00F85521">
      <w:pPr>
        <w:rPr>
          <w:szCs w:val="24"/>
        </w:rPr>
      </w:pPr>
      <w:r w:rsidRPr="00D1017A">
        <w:rPr>
          <w:szCs w:val="24"/>
        </w:rPr>
        <w:t>Appeal possible:</w:t>
      </w:r>
      <w:r w:rsidR="0050180B" w:rsidRPr="00F85521">
        <w:rPr>
          <w:szCs w:val="24"/>
        </w:rPr>
        <w:t xml:space="preserve"> Yes, </w:t>
      </w:r>
      <w:r w:rsidR="00C83350" w:rsidRPr="00F85521">
        <w:rPr>
          <w:szCs w:val="24"/>
        </w:rPr>
        <w:t>t</w:t>
      </w:r>
      <w:r w:rsidR="0050180B" w:rsidRPr="00F85521">
        <w:rPr>
          <w:szCs w:val="24"/>
        </w:rPr>
        <w:t xml:space="preserve">he appeal against the decision of the </w:t>
      </w:r>
      <w:proofErr w:type="spellStart"/>
      <w:r w:rsidR="00817DE5" w:rsidRPr="00F85521">
        <w:rPr>
          <w:szCs w:val="24"/>
        </w:rPr>
        <w:t>P</w:t>
      </w:r>
      <w:r w:rsidR="0050180B" w:rsidRPr="00F85521">
        <w:rPr>
          <w:szCs w:val="24"/>
        </w:rPr>
        <w:t>oviat</w:t>
      </w:r>
      <w:proofErr w:type="spellEnd"/>
      <w:r w:rsidR="0050180B" w:rsidRPr="00F85521">
        <w:rPr>
          <w:szCs w:val="24"/>
        </w:rPr>
        <w:t xml:space="preserve"> </w:t>
      </w:r>
      <w:r w:rsidR="00817DE5" w:rsidRPr="00F85521">
        <w:rPr>
          <w:szCs w:val="24"/>
        </w:rPr>
        <w:t>B</w:t>
      </w:r>
      <w:r w:rsidR="005E7051" w:rsidRPr="00F85521">
        <w:rPr>
          <w:szCs w:val="24"/>
        </w:rPr>
        <w:t>oard</w:t>
      </w:r>
      <w:r w:rsidR="0050180B" w:rsidRPr="00F85521">
        <w:rPr>
          <w:szCs w:val="24"/>
        </w:rPr>
        <w:t xml:space="preserve"> is considered by the </w:t>
      </w:r>
      <w:r w:rsidR="00817DE5" w:rsidRPr="00F85521">
        <w:rPr>
          <w:szCs w:val="24"/>
        </w:rPr>
        <w:t>V</w:t>
      </w:r>
      <w:r w:rsidR="0050180B" w:rsidRPr="00F85521">
        <w:rPr>
          <w:szCs w:val="24"/>
        </w:rPr>
        <w:t xml:space="preserve">oivodship </w:t>
      </w:r>
      <w:r w:rsidR="00817DE5" w:rsidRPr="00F85521">
        <w:rPr>
          <w:szCs w:val="24"/>
        </w:rPr>
        <w:t>B</w:t>
      </w:r>
      <w:r w:rsidR="005E7051" w:rsidRPr="00F85521">
        <w:rPr>
          <w:szCs w:val="24"/>
        </w:rPr>
        <w:t>oard. Fro</w:t>
      </w:r>
      <w:r w:rsidR="0050180B" w:rsidRPr="00F85521">
        <w:rPr>
          <w:szCs w:val="24"/>
        </w:rPr>
        <w:t xml:space="preserve">m the decision of the </w:t>
      </w:r>
      <w:r w:rsidR="00951D4D" w:rsidRPr="00F85521">
        <w:rPr>
          <w:szCs w:val="24"/>
        </w:rPr>
        <w:t>V</w:t>
      </w:r>
      <w:r w:rsidR="0050180B" w:rsidRPr="00F85521">
        <w:rPr>
          <w:szCs w:val="24"/>
        </w:rPr>
        <w:t xml:space="preserve">oivodship </w:t>
      </w:r>
      <w:r w:rsidR="00951D4D" w:rsidRPr="00F85521">
        <w:rPr>
          <w:szCs w:val="24"/>
        </w:rPr>
        <w:t>B</w:t>
      </w:r>
      <w:r w:rsidR="005E7051" w:rsidRPr="00F85521">
        <w:rPr>
          <w:szCs w:val="24"/>
        </w:rPr>
        <w:t>oard</w:t>
      </w:r>
      <w:r w:rsidR="0050180B" w:rsidRPr="00F85521">
        <w:rPr>
          <w:szCs w:val="24"/>
        </w:rPr>
        <w:t xml:space="preserve"> an appeal can be made to the labour and social insurance court</w:t>
      </w:r>
      <w:r w:rsidR="00B4715E" w:rsidRPr="00F85521">
        <w:rPr>
          <w:szCs w:val="24"/>
        </w:rPr>
        <w:t>.</w:t>
      </w:r>
    </w:p>
    <w:p w14:paraId="13491020" w14:textId="79253AE8" w:rsidR="005A3DB6" w:rsidRPr="00F85521" w:rsidRDefault="005A3DB6" w:rsidP="00F85521">
      <w:pPr>
        <w:pStyle w:val="Style1"/>
        <w:rPr>
          <w:szCs w:val="24"/>
        </w:rPr>
      </w:pPr>
    </w:p>
    <w:p w14:paraId="50BBD8CA" w14:textId="3BDB20CF" w:rsidR="00C66FA7" w:rsidRPr="00F85521" w:rsidRDefault="00C66FA7" w:rsidP="00F85521">
      <w:pPr>
        <w:rPr>
          <w:b/>
          <w:szCs w:val="24"/>
        </w:rPr>
      </w:pPr>
      <w:r w:rsidRPr="00F85521">
        <w:rPr>
          <w:b/>
          <w:szCs w:val="24"/>
        </w:rPr>
        <w:t xml:space="preserve">Example 2: </w:t>
      </w:r>
      <w:r w:rsidR="004D305A" w:rsidRPr="00F85521">
        <w:rPr>
          <w:b/>
          <w:szCs w:val="24"/>
        </w:rPr>
        <w:t>Assessment</w:t>
      </w:r>
      <w:r w:rsidRPr="00F85521">
        <w:rPr>
          <w:b/>
          <w:szCs w:val="24"/>
        </w:rPr>
        <w:t xml:space="preserve"> in respect of incapacity for work (ZUS)</w:t>
      </w:r>
    </w:p>
    <w:p w14:paraId="24895FFA" w14:textId="77777777" w:rsidR="00F85521" w:rsidRDefault="00F85521" w:rsidP="00F85521">
      <w:pPr>
        <w:rPr>
          <w:b/>
          <w:szCs w:val="24"/>
        </w:rPr>
      </w:pPr>
    </w:p>
    <w:p w14:paraId="1B314D2A" w14:textId="3ABF35F4" w:rsidR="00C66FA7" w:rsidRPr="00D1017A" w:rsidRDefault="00C66FA7" w:rsidP="00F85521">
      <w:pPr>
        <w:rPr>
          <w:szCs w:val="24"/>
        </w:rPr>
      </w:pPr>
      <w:r w:rsidRPr="00D1017A">
        <w:rPr>
          <w:szCs w:val="24"/>
        </w:rPr>
        <w:t>Policy function: Access to a disability pension (invalidity)</w:t>
      </w:r>
      <w:r w:rsidR="00F85521" w:rsidRPr="00D1017A">
        <w:rPr>
          <w:szCs w:val="24"/>
        </w:rPr>
        <w:t>.</w:t>
      </w:r>
    </w:p>
    <w:p w14:paraId="6F3AB85A" w14:textId="77777777" w:rsidR="00F85521" w:rsidRPr="00D1017A" w:rsidRDefault="00F85521" w:rsidP="00F85521">
      <w:pPr>
        <w:rPr>
          <w:szCs w:val="24"/>
        </w:rPr>
      </w:pPr>
    </w:p>
    <w:p w14:paraId="4D6A0AFD" w14:textId="25C2EE5C" w:rsidR="00C66FA7" w:rsidRDefault="00C66FA7" w:rsidP="00F85521">
      <w:pPr>
        <w:rPr>
          <w:szCs w:val="24"/>
        </w:rPr>
      </w:pPr>
      <w:r w:rsidRPr="00D1017A">
        <w:rPr>
          <w:szCs w:val="24"/>
        </w:rPr>
        <w:t>Benefit:</w:t>
      </w:r>
      <w:r w:rsidRPr="00F85521">
        <w:rPr>
          <w:szCs w:val="24"/>
        </w:rPr>
        <w:t xml:space="preserve"> </w:t>
      </w:r>
      <w:r w:rsidR="00951D4D" w:rsidRPr="00F85521">
        <w:rPr>
          <w:szCs w:val="24"/>
        </w:rPr>
        <w:t>P</w:t>
      </w:r>
      <w:r w:rsidRPr="00F85521">
        <w:rPr>
          <w:szCs w:val="24"/>
        </w:rPr>
        <w:t>ension for incapacity to work (disability pension)</w:t>
      </w:r>
      <w:r w:rsidR="00F85521">
        <w:rPr>
          <w:szCs w:val="24"/>
        </w:rPr>
        <w:t>.</w:t>
      </w:r>
    </w:p>
    <w:p w14:paraId="423F0422" w14:textId="77777777" w:rsidR="00F85521" w:rsidRPr="00F85521" w:rsidRDefault="00F85521" w:rsidP="00F85521">
      <w:pPr>
        <w:rPr>
          <w:szCs w:val="24"/>
        </w:rPr>
      </w:pPr>
    </w:p>
    <w:p w14:paraId="783477BB" w14:textId="77777777" w:rsidR="00C66FA7" w:rsidRPr="00F85521" w:rsidRDefault="00C66FA7" w:rsidP="00F85521">
      <w:pPr>
        <w:rPr>
          <w:szCs w:val="24"/>
        </w:rPr>
      </w:pPr>
      <w:r w:rsidRPr="00D1017A">
        <w:rPr>
          <w:szCs w:val="24"/>
        </w:rPr>
        <w:t>Specificity</w:t>
      </w:r>
      <w:r w:rsidRPr="00F85521">
        <w:rPr>
          <w:szCs w:val="24"/>
        </w:rPr>
        <w:t>: The disability assessment is designed for this specific purpose.</w:t>
      </w:r>
    </w:p>
    <w:p w14:paraId="0FE22963" w14:textId="5DB4A557" w:rsidR="00C66FA7" w:rsidRPr="00D1017A" w:rsidRDefault="00C66FA7" w:rsidP="00F85521">
      <w:pPr>
        <w:rPr>
          <w:szCs w:val="24"/>
        </w:rPr>
      </w:pPr>
      <w:proofErr w:type="spellStart"/>
      <w:proofErr w:type="gramStart"/>
      <w:r w:rsidRPr="00D1017A">
        <w:rPr>
          <w:szCs w:val="24"/>
          <w:lang w:val="fr-FR"/>
        </w:rPr>
        <w:t>Responsible</w:t>
      </w:r>
      <w:proofErr w:type="spellEnd"/>
      <w:r w:rsidRPr="00D1017A">
        <w:rPr>
          <w:szCs w:val="24"/>
          <w:lang w:val="fr-FR"/>
        </w:rPr>
        <w:t>:</w:t>
      </w:r>
      <w:proofErr w:type="gramEnd"/>
      <w:r w:rsidRPr="00D1017A">
        <w:rPr>
          <w:szCs w:val="24"/>
          <w:lang w:val="fr-FR"/>
        </w:rPr>
        <w:t xml:space="preserve"> Social </w:t>
      </w:r>
      <w:proofErr w:type="spellStart"/>
      <w:r w:rsidRPr="00D1017A">
        <w:rPr>
          <w:szCs w:val="24"/>
          <w:lang w:val="fr-FR"/>
        </w:rPr>
        <w:t>Insurance</w:t>
      </w:r>
      <w:proofErr w:type="spellEnd"/>
      <w:r w:rsidRPr="00D1017A">
        <w:rPr>
          <w:szCs w:val="24"/>
          <w:lang w:val="fr-FR"/>
        </w:rPr>
        <w:t xml:space="preserve"> Institution (</w:t>
      </w:r>
      <w:r w:rsidRPr="00D1017A">
        <w:rPr>
          <w:i/>
          <w:szCs w:val="24"/>
          <w:lang w:val="fr-FR"/>
        </w:rPr>
        <w:t xml:space="preserve">pl. </w:t>
      </w:r>
      <w:proofErr w:type="spellStart"/>
      <w:r w:rsidRPr="00D1017A">
        <w:rPr>
          <w:i/>
          <w:szCs w:val="24"/>
        </w:rPr>
        <w:t>Zakład</w:t>
      </w:r>
      <w:proofErr w:type="spellEnd"/>
      <w:r w:rsidRPr="00D1017A">
        <w:rPr>
          <w:i/>
          <w:szCs w:val="24"/>
        </w:rPr>
        <w:t xml:space="preserve"> </w:t>
      </w:r>
      <w:proofErr w:type="spellStart"/>
      <w:r w:rsidRPr="00D1017A">
        <w:rPr>
          <w:i/>
          <w:szCs w:val="24"/>
        </w:rPr>
        <w:t>Ubezpieczeń</w:t>
      </w:r>
      <w:proofErr w:type="spellEnd"/>
      <w:r w:rsidRPr="00D1017A">
        <w:rPr>
          <w:i/>
          <w:szCs w:val="24"/>
        </w:rPr>
        <w:t xml:space="preserve"> </w:t>
      </w:r>
      <w:proofErr w:type="spellStart"/>
      <w:r w:rsidRPr="00D1017A">
        <w:rPr>
          <w:i/>
          <w:szCs w:val="24"/>
        </w:rPr>
        <w:t>Społecznych</w:t>
      </w:r>
      <w:proofErr w:type="spellEnd"/>
      <w:r w:rsidRPr="00D1017A">
        <w:rPr>
          <w:i/>
          <w:szCs w:val="24"/>
        </w:rPr>
        <w:t>, ZUS</w:t>
      </w:r>
      <w:r w:rsidRPr="00D1017A">
        <w:rPr>
          <w:szCs w:val="24"/>
        </w:rPr>
        <w:t>)</w:t>
      </w:r>
      <w:r w:rsidR="00F85521" w:rsidRPr="00D1017A">
        <w:rPr>
          <w:szCs w:val="24"/>
        </w:rPr>
        <w:t>.</w:t>
      </w:r>
    </w:p>
    <w:p w14:paraId="7637D86A" w14:textId="77777777" w:rsidR="00F85521" w:rsidRPr="00D1017A" w:rsidRDefault="00F85521" w:rsidP="00F85521">
      <w:pPr>
        <w:rPr>
          <w:szCs w:val="24"/>
        </w:rPr>
      </w:pPr>
    </w:p>
    <w:p w14:paraId="725A7688" w14:textId="6402EC71" w:rsidR="00C66FA7" w:rsidRPr="00D1017A" w:rsidRDefault="00C66FA7" w:rsidP="00F85521">
      <w:pPr>
        <w:rPr>
          <w:rStyle w:val="Hyperlink"/>
          <w:szCs w:val="24"/>
        </w:rPr>
      </w:pPr>
      <w:r w:rsidRPr="00D1017A">
        <w:rPr>
          <w:szCs w:val="24"/>
        </w:rPr>
        <w:t xml:space="preserve">How to apply: Anyone can </w:t>
      </w:r>
      <w:proofErr w:type="gramStart"/>
      <w:r w:rsidRPr="00D1017A">
        <w:rPr>
          <w:szCs w:val="24"/>
        </w:rPr>
        <w:t>apply</w:t>
      </w:r>
      <w:proofErr w:type="gramEnd"/>
      <w:r w:rsidRPr="00D1017A">
        <w:rPr>
          <w:szCs w:val="24"/>
        </w:rPr>
        <w:t xml:space="preserve"> and a specific assessment is carried out.</w:t>
      </w:r>
      <w:r w:rsidR="00F85521" w:rsidRPr="00D1017A">
        <w:rPr>
          <w:szCs w:val="24"/>
        </w:rPr>
        <w:t xml:space="preserve"> </w:t>
      </w:r>
      <w:hyperlink r:id="rId10" w:history="1">
        <w:r w:rsidRPr="00D1017A">
          <w:rPr>
            <w:rStyle w:val="Hyperlink"/>
            <w:szCs w:val="24"/>
          </w:rPr>
          <w:t>http://www.zus.pl/documents/10182/39531/Informator+dla+os%C3%B3b+z+niepe%C5%82nosprawno%C5%9Bci%C4%85+2018.pdf/0b21de33-93a8-4b1c-ac11-48ec3c797ca2</w:t>
        </w:r>
      </w:hyperlink>
      <w:r w:rsidR="00F85521" w:rsidRPr="00D1017A">
        <w:rPr>
          <w:rStyle w:val="Hyperlink"/>
          <w:color w:val="auto"/>
          <w:szCs w:val="24"/>
          <w:u w:val="none"/>
        </w:rPr>
        <w:t>.</w:t>
      </w:r>
    </w:p>
    <w:p w14:paraId="6F2470A9" w14:textId="77777777" w:rsidR="00F85521" w:rsidRPr="00D1017A" w:rsidRDefault="00F85521" w:rsidP="00F85521">
      <w:pPr>
        <w:rPr>
          <w:szCs w:val="24"/>
        </w:rPr>
      </w:pPr>
    </w:p>
    <w:p w14:paraId="138228C2" w14:textId="27094488" w:rsidR="00C66FA7" w:rsidRPr="00D1017A" w:rsidRDefault="00C66FA7" w:rsidP="00F85521">
      <w:pPr>
        <w:rPr>
          <w:szCs w:val="24"/>
        </w:rPr>
      </w:pPr>
      <w:r w:rsidRPr="00D1017A">
        <w:rPr>
          <w:szCs w:val="24"/>
        </w:rPr>
        <w:t>Type of assessment</w:t>
      </w:r>
      <w:bookmarkStart w:id="2" w:name="_Hlk536653497"/>
      <w:r w:rsidRPr="00D1017A">
        <w:rPr>
          <w:szCs w:val="24"/>
        </w:rPr>
        <w:t xml:space="preserve">: Functional capacity (test of ability to carry out specified tasks or activity) </w:t>
      </w:r>
      <w:bookmarkEnd w:id="2"/>
      <w:r w:rsidRPr="00D1017A">
        <w:rPr>
          <w:szCs w:val="24"/>
        </w:rPr>
        <w:t xml:space="preserve">and </w:t>
      </w:r>
      <w:r w:rsidR="00951D4D" w:rsidRPr="00D1017A">
        <w:rPr>
          <w:szCs w:val="24"/>
        </w:rPr>
        <w:t xml:space="preserve">to a certain extent </w:t>
      </w:r>
      <w:r w:rsidR="00951D4D" w:rsidRPr="00D1017A">
        <w:rPr>
          <w:szCs w:val="24"/>
          <w:u w:val="single"/>
        </w:rPr>
        <w:t>e</w:t>
      </w:r>
      <w:r w:rsidRPr="00D1017A">
        <w:rPr>
          <w:szCs w:val="24"/>
          <w:u w:val="single"/>
        </w:rPr>
        <w:t>conomic loss</w:t>
      </w:r>
      <w:r w:rsidRPr="00D1017A">
        <w:rPr>
          <w:szCs w:val="24"/>
        </w:rPr>
        <w:t xml:space="preserve"> </w:t>
      </w:r>
      <w:r w:rsidR="00951D4D" w:rsidRPr="00D1017A">
        <w:rPr>
          <w:szCs w:val="24"/>
        </w:rPr>
        <w:t>(inability to work and earning opportunities)</w:t>
      </w:r>
      <w:r w:rsidR="00F85521" w:rsidRPr="00D1017A">
        <w:rPr>
          <w:szCs w:val="24"/>
        </w:rPr>
        <w:t>.</w:t>
      </w:r>
    </w:p>
    <w:p w14:paraId="2996DAB7" w14:textId="77777777" w:rsidR="00F85521" w:rsidRPr="00D1017A" w:rsidRDefault="00F85521" w:rsidP="00F85521">
      <w:pPr>
        <w:rPr>
          <w:szCs w:val="24"/>
        </w:rPr>
      </w:pPr>
    </w:p>
    <w:p w14:paraId="259F9F96" w14:textId="2E484846" w:rsidR="00C66FA7" w:rsidRPr="00D1017A" w:rsidRDefault="00C66FA7" w:rsidP="00F85521">
      <w:pPr>
        <w:rPr>
          <w:szCs w:val="24"/>
        </w:rPr>
      </w:pPr>
      <w:r w:rsidRPr="00D1017A">
        <w:rPr>
          <w:szCs w:val="24"/>
        </w:rPr>
        <w:t>Qualifying criteria:</w:t>
      </w:r>
      <w:r w:rsidR="00951D4D" w:rsidRPr="00D1017A">
        <w:rPr>
          <w:szCs w:val="24"/>
        </w:rPr>
        <w:t xml:space="preserve"> </w:t>
      </w:r>
      <w:r w:rsidRPr="00D1017A">
        <w:rPr>
          <w:szCs w:val="24"/>
        </w:rPr>
        <w:t>The degree of impairment is established in order to determine the extent of the restrictions that affect the person in his or her professional activity, earning opportunities and gaining economic independence.</w:t>
      </w:r>
      <w:r w:rsidR="00951D4D" w:rsidRPr="00D1017A">
        <w:rPr>
          <w:szCs w:val="24"/>
        </w:rPr>
        <w:t xml:space="preserve"> </w:t>
      </w:r>
      <w:r w:rsidRPr="00D1017A">
        <w:rPr>
          <w:szCs w:val="24"/>
        </w:rPr>
        <w:t xml:space="preserve">The disability pension is granted to an insured person who meets </w:t>
      </w:r>
      <w:proofErr w:type="gramStart"/>
      <w:r w:rsidRPr="00D1017A">
        <w:rPr>
          <w:szCs w:val="24"/>
        </w:rPr>
        <w:t>all of</w:t>
      </w:r>
      <w:proofErr w:type="gramEnd"/>
      <w:r w:rsidRPr="00D1017A">
        <w:rPr>
          <w:szCs w:val="24"/>
        </w:rPr>
        <w:t xml:space="preserve"> the following conditions</w:t>
      </w:r>
      <w:r w:rsidR="00F85521" w:rsidRPr="00D1017A">
        <w:rPr>
          <w:szCs w:val="24"/>
        </w:rPr>
        <w:t>:</w:t>
      </w:r>
      <w:r w:rsidRPr="00D1017A">
        <w:rPr>
          <w:rStyle w:val="FootnoteReference"/>
          <w:szCs w:val="24"/>
        </w:rPr>
        <w:footnoteReference w:id="5"/>
      </w:r>
    </w:p>
    <w:p w14:paraId="77BA09FE" w14:textId="2EDA095C" w:rsidR="00C66FA7" w:rsidRPr="00D1017A" w:rsidRDefault="00C66FA7" w:rsidP="00F85521">
      <w:pPr>
        <w:pStyle w:val="ListParagraph"/>
        <w:numPr>
          <w:ilvl w:val="0"/>
          <w:numId w:val="3"/>
        </w:numPr>
        <w:ind w:left="567" w:hanging="567"/>
        <w:rPr>
          <w:szCs w:val="24"/>
        </w:rPr>
      </w:pPr>
      <w:r w:rsidRPr="00D1017A">
        <w:rPr>
          <w:szCs w:val="24"/>
        </w:rPr>
        <w:t>is incapable of work</w:t>
      </w:r>
      <w:r w:rsidR="00B9792D">
        <w:rPr>
          <w:szCs w:val="24"/>
        </w:rPr>
        <w:t>;</w:t>
      </w:r>
    </w:p>
    <w:p w14:paraId="371E4092" w14:textId="5FA41155" w:rsidR="00C66FA7" w:rsidRPr="00D1017A" w:rsidRDefault="00C66FA7" w:rsidP="00F85521">
      <w:pPr>
        <w:pStyle w:val="ListParagraph"/>
        <w:numPr>
          <w:ilvl w:val="0"/>
          <w:numId w:val="3"/>
        </w:numPr>
        <w:ind w:left="567" w:hanging="567"/>
        <w:rPr>
          <w:szCs w:val="24"/>
        </w:rPr>
      </w:pPr>
      <w:r w:rsidRPr="00D1017A">
        <w:rPr>
          <w:szCs w:val="24"/>
        </w:rPr>
        <w:t>has completed the required contributory and non-contributory period</w:t>
      </w:r>
      <w:r w:rsidR="00B9792D">
        <w:rPr>
          <w:szCs w:val="24"/>
        </w:rPr>
        <w:t>;</w:t>
      </w:r>
    </w:p>
    <w:p w14:paraId="1E9FFF14" w14:textId="70BD71E6" w:rsidR="00C66FA7" w:rsidRPr="00D1017A" w:rsidRDefault="00C66FA7" w:rsidP="00F85521">
      <w:pPr>
        <w:pStyle w:val="ListParagraph"/>
        <w:numPr>
          <w:ilvl w:val="0"/>
          <w:numId w:val="3"/>
        </w:numPr>
        <w:ind w:left="567" w:hanging="567"/>
        <w:rPr>
          <w:szCs w:val="24"/>
        </w:rPr>
      </w:pPr>
      <w:r w:rsidRPr="00D1017A">
        <w:rPr>
          <w:szCs w:val="24"/>
        </w:rPr>
        <w:t>the incapacity for work must have occurred during contributory and non-contributory periods, but not later than within 18 months after the cessation of these periods</w:t>
      </w:r>
      <w:r w:rsidR="00D1017A" w:rsidRPr="00D1017A">
        <w:rPr>
          <w:szCs w:val="24"/>
        </w:rPr>
        <w:t>.</w:t>
      </w:r>
    </w:p>
    <w:p w14:paraId="2178EB14" w14:textId="77777777" w:rsidR="00F85521" w:rsidRPr="00D1017A" w:rsidRDefault="00F85521" w:rsidP="00F85521">
      <w:pPr>
        <w:rPr>
          <w:szCs w:val="24"/>
        </w:rPr>
      </w:pPr>
    </w:p>
    <w:p w14:paraId="7B09542A" w14:textId="1F2AE2A1" w:rsidR="00C66FA7" w:rsidRPr="00D1017A" w:rsidRDefault="00B73FFB" w:rsidP="00F85521">
      <w:pPr>
        <w:rPr>
          <w:szCs w:val="24"/>
        </w:rPr>
      </w:pPr>
      <w:r w:rsidRPr="00D1017A">
        <w:rPr>
          <w:szCs w:val="24"/>
        </w:rPr>
        <w:t>A</w:t>
      </w:r>
      <w:r w:rsidR="00C66FA7" w:rsidRPr="00D1017A">
        <w:rPr>
          <w:szCs w:val="24"/>
        </w:rPr>
        <w:t xml:space="preserve"> person can be assessed with </w:t>
      </w:r>
      <w:r w:rsidR="00C66FA7" w:rsidRPr="00D1017A">
        <w:rPr>
          <w:szCs w:val="24"/>
          <w:u w:val="single"/>
        </w:rPr>
        <w:t xml:space="preserve">a total incapacity for work or partial incapacity for work. </w:t>
      </w:r>
      <w:r w:rsidR="00C66FA7" w:rsidRPr="00D1017A">
        <w:rPr>
          <w:szCs w:val="24"/>
        </w:rPr>
        <w:t xml:space="preserve">Incapacity for work is certified for a period of up to </w:t>
      </w:r>
      <w:r w:rsidR="00B9792D">
        <w:rPr>
          <w:szCs w:val="24"/>
        </w:rPr>
        <w:t xml:space="preserve">five </w:t>
      </w:r>
      <w:r w:rsidR="00C66FA7" w:rsidRPr="00D1017A">
        <w:rPr>
          <w:szCs w:val="24"/>
        </w:rPr>
        <w:t xml:space="preserve">years or longer – if there is no prognosis as to the restoration of earning capacity before the lapse of the </w:t>
      </w:r>
      <w:r w:rsidR="00B9792D">
        <w:rPr>
          <w:szCs w:val="24"/>
        </w:rPr>
        <w:t>five</w:t>
      </w:r>
      <w:r w:rsidR="00C66FA7" w:rsidRPr="00D1017A">
        <w:rPr>
          <w:szCs w:val="24"/>
        </w:rPr>
        <w:t xml:space="preserve"> years. During a period of certified incapacity for work (indicated in the ZUS decision), the pension is payable.</w:t>
      </w:r>
    </w:p>
    <w:p w14:paraId="3A4E5DC3" w14:textId="77777777" w:rsidR="00D1017A" w:rsidRPr="00D1017A" w:rsidRDefault="00D1017A" w:rsidP="00F85521">
      <w:pPr>
        <w:rPr>
          <w:szCs w:val="24"/>
        </w:rPr>
      </w:pPr>
    </w:p>
    <w:p w14:paraId="2FEECE6A" w14:textId="6B6FD2E9" w:rsidR="00C66FA7" w:rsidRPr="00D1017A" w:rsidRDefault="00C66FA7" w:rsidP="00F85521">
      <w:pPr>
        <w:rPr>
          <w:szCs w:val="24"/>
        </w:rPr>
      </w:pPr>
      <w:r w:rsidRPr="00D1017A">
        <w:rPr>
          <w:szCs w:val="24"/>
        </w:rPr>
        <w:t>Method: Combination of documentary evidence and personal interaction.</w:t>
      </w:r>
    </w:p>
    <w:p w14:paraId="3BFB2304" w14:textId="77777777" w:rsidR="00D1017A" w:rsidRPr="00D1017A" w:rsidRDefault="00D1017A" w:rsidP="00F85521">
      <w:pPr>
        <w:rPr>
          <w:szCs w:val="24"/>
        </w:rPr>
      </w:pPr>
    </w:p>
    <w:p w14:paraId="7771756C" w14:textId="598BBC05" w:rsidR="00C66FA7" w:rsidRPr="00D1017A" w:rsidRDefault="00C66FA7" w:rsidP="00F85521">
      <w:pPr>
        <w:rPr>
          <w:szCs w:val="24"/>
        </w:rPr>
      </w:pPr>
      <w:r w:rsidRPr="00D1017A">
        <w:rPr>
          <w:szCs w:val="24"/>
        </w:rPr>
        <w:t xml:space="preserve">Assessor: Medical doctor (with a minimum of </w:t>
      </w:r>
      <w:r w:rsidR="00B9792D">
        <w:rPr>
          <w:szCs w:val="24"/>
        </w:rPr>
        <w:t>five</w:t>
      </w:r>
      <w:r w:rsidRPr="00D1017A">
        <w:rPr>
          <w:szCs w:val="24"/>
        </w:rPr>
        <w:t xml:space="preserve"> years of active pursuit of the profession and </w:t>
      </w:r>
      <w:r w:rsidR="003F695C" w:rsidRPr="00D1017A">
        <w:rPr>
          <w:szCs w:val="24"/>
        </w:rPr>
        <w:t>the</w:t>
      </w:r>
      <w:r w:rsidRPr="00D1017A">
        <w:rPr>
          <w:szCs w:val="24"/>
        </w:rPr>
        <w:t xml:space="preserve"> second degree of specialisation)</w:t>
      </w:r>
      <w:r w:rsidR="00951D4D" w:rsidRPr="00D1017A">
        <w:rPr>
          <w:szCs w:val="24"/>
        </w:rPr>
        <w:t xml:space="preserve"> in the first instance</w:t>
      </w:r>
      <w:r w:rsidRPr="00D1017A">
        <w:rPr>
          <w:szCs w:val="24"/>
        </w:rPr>
        <w:t>,</w:t>
      </w:r>
      <w:r w:rsidR="00951D4D" w:rsidRPr="00D1017A">
        <w:rPr>
          <w:szCs w:val="24"/>
        </w:rPr>
        <w:t xml:space="preserve"> ad</w:t>
      </w:r>
      <w:r w:rsidRPr="00D1017A">
        <w:rPr>
          <w:szCs w:val="24"/>
        </w:rPr>
        <w:t xml:space="preserve"> in the second ZUS medical commissions</w:t>
      </w:r>
      <w:r w:rsidR="00D1017A" w:rsidRPr="00D1017A">
        <w:rPr>
          <w:szCs w:val="24"/>
        </w:rPr>
        <w:t>.</w:t>
      </w:r>
    </w:p>
    <w:p w14:paraId="0988AE26" w14:textId="77777777" w:rsidR="00D1017A" w:rsidRPr="00D1017A" w:rsidRDefault="00D1017A" w:rsidP="00F85521">
      <w:pPr>
        <w:rPr>
          <w:szCs w:val="24"/>
        </w:rPr>
      </w:pPr>
    </w:p>
    <w:p w14:paraId="56B2A3EC" w14:textId="2C7B195C" w:rsidR="00C66FA7" w:rsidRPr="00D1017A" w:rsidRDefault="00C66FA7" w:rsidP="00F85521">
      <w:pPr>
        <w:rPr>
          <w:szCs w:val="24"/>
        </w:rPr>
      </w:pPr>
      <w:r w:rsidRPr="00D1017A">
        <w:rPr>
          <w:szCs w:val="24"/>
        </w:rPr>
        <w:t xml:space="preserve">Supporting evidence: </w:t>
      </w:r>
    </w:p>
    <w:p w14:paraId="1E477FF6" w14:textId="2A1252BB" w:rsidR="00C66FA7" w:rsidRPr="00D1017A" w:rsidRDefault="00C66FA7" w:rsidP="00D1017A">
      <w:pPr>
        <w:pStyle w:val="ListParagraph"/>
        <w:numPr>
          <w:ilvl w:val="0"/>
          <w:numId w:val="7"/>
        </w:numPr>
        <w:ind w:left="567" w:hanging="567"/>
        <w:rPr>
          <w:szCs w:val="24"/>
        </w:rPr>
      </w:pPr>
      <w:r w:rsidRPr="00D1017A">
        <w:rPr>
          <w:szCs w:val="24"/>
        </w:rPr>
        <w:t>A medical note from a doctor who treats the applicant.</w:t>
      </w:r>
    </w:p>
    <w:p w14:paraId="3804B112" w14:textId="77777777" w:rsidR="00C66FA7" w:rsidRPr="00D1017A" w:rsidRDefault="00C66FA7" w:rsidP="00D1017A">
      <w:pPr>
        <w:pStyle w:val="ListParagraph"/>
        <w:numPr>
          <w:ilvl w:val="0"/>
          <w:numId w:val="7"/>
        </w:numPr>
        <w:ind w:left="567" w:hanging="567"/>
        <w:rPr>
          <w:szCs w:val="24"/>
        </w:rPr>
      </w:pPr>
      <w:r w:rsidRPr="00D1017A">
        <w:rPr>
          <w:szCs w:val="24"/>
        </w:rPr>
        <w:t>Evidence from a non-medical professional who knows the applicant (filled in by the last employer).</w:t>
      </w:r>
    </w:p>
    <w:p w14:paraId="34E6F320" w14:textId="77777777" w:rsidR="00D1017A" w:rsidRPr="00D1017A" w:rsidRDefault="00D1017A" w:rsidP="00F85521">
      <w:pPr>
        <w:rPr>
          <w:szCs w:val="24"/>
        </w:rPr>
      </w:pPr>
    </w:p>
    <w:p w14:paraId="2709DBED" w14:textId="1B09D9CF" w:rsidR="00C66FA7" w:rsidRPr="00D1017A" w:rsidRDefault="00C66FA7" w:rsidP="00F85521">
      <w:pPr>
        <w:rPr>
          <w:szCs w:val="24"/>
        </w:rPr>
      </w:pPr>
      <w:r w:rsidRPr="00D1017A">
        <w:rPr>
          <w:szCs w:val="24"/>
        </w:rPr>
        <w:t>Decision maker: ZUS evaluating doctor and ZUS medical commissions</w:t>
      </w:r>
      <w:r w:rsidR="00D1017A" w:rsidRPr="00D1017A">
        <w:rPr>
          <w:szCs w:val="24"/>
        </w:rPr>
        <w:t>.</w:t>
      </w:r>
    </w:p>
    <w:p w14:paraId="4046EB83" w14:textId="2D7C3699" w:rsidR="00C66FA7" w:rsidRPr="00D1017A" w:rsidRDefault="00C66FA7" w:rsidP="00D1017A">
      <w:pPr>
        <w:jc w:val="left"/>
        <w:rPr>
          <w:szCs w:val="24"/>
        </w:rPr>
      </w:pPr>
      <w:r w:rsidRPr="00D1017A">
        <w:rPr>
          <w:szCs w:val="24"/>
        </w:rPr>
        <w:t xml:space="preserve">Further details of the assessment: </w:t>
      </w:r>
      <w:hyperlink r:id="rId11" w:history="1">
        <w:r w:rsidRPr="00D1017A">
          <w:rPr>
            <w:rStyle w:val="Hyperlink"/>
            <w:szCs w:val="24"/>
          </w:rPr>
          <w:t>http://www.zus.pl/documents/10182/167529/Informator+dla+os%C3%B3b+z+niepe%C5%82nosprawno%C5%9Bciami+2016/2b169b44-6d21-484f-b35b-0f077da17808</w:t>
        </w:r>
      </w:hyperlink>
      <w:r w:rsidR="00D1017A" w:rsidRPr="00D1017A">
        <w:rPr>
          <w:szCs w:val="24"/>
        </w:rPr>
        <w:t>.</w:t>
      </w:r>
    </w:p>
    <w:p w14:paraId="7EE015F3" w14:textId="77777777" w:rsidR="00D1017A" w:rsidRPr="00D1017A" w:rsidRDefault="00D1017A" w:rsidP="00F85521">
      <w:pPr>
        <w:rPr>
          <w:szCs w:val="24"/>
        </w:rPr>
      </w:pPr>
    </w:p>
    <w:p w14:paraId="7BC5E750" w14:textId="433B1950" w:rsidR="00C66FA7" w:rsidRPr="00D1017A" w:rsidRDefault="00C66FA7" w:rsidP="00F85521">
      <w:pPr>
        <w:rPr>
          <w:szCs w:val="24"/>
        </w:rPr>
      </w:pPr>
      <w:r w:rsidRPr="00D1017A">
        <w:rPr>
          <w:szCs w:val="24"/>
        </w:rPr>
        <w:t>Notification of outcome: in 30 days</w:t>
      </w:r>
      <w:r w:rsidR="00D1017A" w:rsidRPr="00D1017A">
        <w:rPr>
          <w:szCs w:val="24"/>
        </w:rPr>
        <w:t>.</w:t>
      </w:r>
    </w:p>
    <w:p w14:paraId="4D46FABD" w14:textId="77777777" w:rsidR="00D1017A" w:rsidRPr="00D1017A" w:rsidRDefault="00D1017A" w:rsidP="00F85521">
      <w:pPr>
        <w:rPr>
          <w:szCs w:val="24"/>
        </w:rPr>
      </w:pPr>
    </w:p>
    <w:p w14:paraId="3BA61271" w14:textId="78EB6A58" w:rsidR="00C66FA7" w:rsidRPr="00F85521" w:rsidRDefault="00C66FA7" w:rsidP="00F85521">
      <w:pPr>
        <w:rPr>
          <w:szCs w:val="24"/>
        </w:rPr>
      </w:pPr>
      <w:r w:rsidRPr="00D1017A">
        <w:rPr>
          <w:szCs w:val="24"/>
        </w:rPr>
        <w:lastRenderedPageBreak/>
        <w:t>Appeal possible: The</w:t>
      </w:r>
      <w:r w:rsidRPr="00F85521">
        <w:rPr>
          <w:szCs w:val="24"/>
        </w:rPr>
        <w:t xml:space="preserve"> person concerned may appeal to a ZUS medical commission against ZUS evaluating doctor decision up to 14 days. In turn</w:t>
      </w:r>
      <w:r w:rsidR="00FC3994" w:rsidRPr="00F85521">
        <w:rPr>
          <w:szCs w:val="24"/>
        </w:rPr>
        <w:t>,</w:t>
      </w:r>
      <w:r w:rsidRPr="00F85521">
        <w:rPr>
          <w:szCs w:val="24"/>
        </w:rPr>
        <w:t xml:space="preserve"> the president of ZUS may </w:t>
      </w:r>
      <w:proofErr w:type="gramStart"/>
      <w:r w:rsidRPr="00F85521">
        <w:rPr>
          <w:szCs w:val="24"/>
        </w:rPr>
        <w:t>submit an application</w:t>
      </w:r>
      <w:proofErr w:type="gramEnd"/>
      <w:r w:rsidRPr="00F85521">
        <w:rPr>
          <w:szCs w:val="24"/>
        </w:rPr>
        <w:t xml:space="preserve"> raising objections as to the correctness of the judgement sending the matter for examination by the ZUS medical commission within 14 days from the issuing of the decision by ZUS evaluating doctor</w:t>
      </w:r>
      <w:r w:rsidR="00D1017A">
        <w:rPr>
          <w:szCs w:val="24"/>
        </w:rPr>
        <w:t>.</w:t>
      </w:r>
      <w:r w:rsidRPr="00F85521">
        <w:rPr>
          <w:rStyle w:val="FootnoteReference"/>
          <w:szCs w:val="24"/>
        </w:rPr>
        <w:footnoteReference w:id="6"/>
      </w:r>
    </w:p>
    <w:p w14:paraId="2451D0A5" w14:textId="71BE05CE" w:rsidR="00C66FA7" w:rsidRPr="00F85521" w:rsidRDefault="00C66FA7" w:rsidP="00F85521">
      <w:pPr>
        <w:pStyle w:val="Style1"/>
        <w:rPr>
          <w:szCs w:val="24"/>
        </w:rPr>
      </w:pPr>
    </w:p>
    <w:p w14:paraId="5C778031" w14:textId="6C52A5EA" w:rsidR="006161BC" w:rsidRPr="00F85521" w:rsidRDefault="006161BC" w:rsidP="00F85521">
      <w:pPr>
        <w:pStyle w:val="Style1"/>
        <w:rPr>
          <w:szCs w:val="24"/>
        </w:rPr>
      </w:pPr>
      <w:r w:rsidRPr="00F85521">
        <w:rPr>
          <w:szCs w:val="24"/>
        </w:rPr>
        <w:t xml:space="preserve">Example 3: </w:t>
      </w:r>
      <w:r w:rsidR="004D305A" w:rsidRPr="00F85521">
        <w:rPr>
          <w:szCs w:val="24"/>
        </w:rPr>
        <w:t>Assessment in respect of incapacity for work for farmers</w:t>
      </w:r>
      <w:r w:rsidR="00B4009A" w:rsidRPr="00F85521">
        <w:rPr>
          <w:szCs w:val="24"/>
        </w:rPr>
        <w:t xml:space="preserve"> (KRUS)</w:t>
      </w:r>
    </w:p>
    <w:p w14:paraId="2C7B6063" w14:textId="77777777" w:rsidR="00D1017A" w:rsidRDefault="00D1017A" w:rsidP="00F85521">
      <w:pPr>
        <w:rPr>
          <w:b/>
          <w:szCs w:val="24"/>
        </w:rPr>
      </w:pPr>
    </w:p>
    <w:p w14:paraId="187B5C6A" w14:textId="7A5BBD55" w:rsidR="007D7D84" w:rsidRPr="00D1017A" w:rsidRDefault="007D7D84" w:rsidP="00F85521">
      <w:pPr>
        <w:rPr>
          <w:szCs w:val="24"/>
        </w:rPr>
      </w:pPr>
      <w:r w:rsidRPr="00D1017A">
        <w:rPr>
          <w:szCs w:val="24"/>
        </w:rPr>
        <w:t xml:space="preserve">Policy function: </w:t>
      </w:r>
      <w:r w:rsidR="007F42B6" w:rsidRPr="00D1017A">
        <w:rPr>
          <w:szCs w:val="24"/>
        </w:rPr>
        <w:t>Access to a disability pension (invalidity).</w:t>
      </w:r>
    </w:p>
    <w:p w14:paraId="760503A1" w14:textId="77777777" w:rsidR="00D1017A" w:rsidRPr="00D1017A" w:rsidRDefault="00D1017A" w:rsidP="00F85521">
      <w:pPr>
        <w:rPr>
          <w:szCs w:val="24"/>
        </w:rPr>
      </w:pPr>
    </w:p>
    <w:p w14:paraId="4F950F2C" w14:textId="1D0F7B97" w:rsidR="007D7D84" w:rsidRPr="00D1017A" w:rsidRDefault="007D7D84" w:rsidP="00F85521">
      <w:pPr>
        <w:rPr>
          <w:szCs w:val="24"/>
        </w:rPr>
      </w:pPr>
      <w:r w:rsidRPr="00D1017A">
        <w:rPr>
          <w:szCs w:val="24"/>
        </w:rPr>
        <w:t xml:space="preserve">Benefit: </w:t>
      </w:r>
      <w:r w:rsidR="006D0CF1" w:rsidRPr="00D1017A">
        <w:rPr>
          <w:szCs w:val="24"/>
        </w:rPr>
        <w:t>Benefit in cash</w:t>
      </w:r>
      <w:r w:rsidR="00D1017A" w:rsidRPr="00D1017A">
        <w:rPr>
          <w:szCs w:val="24"/>
        </w:rPr>
        <w:t>.</w:t>
      </w:r>
    </w:p>
    <w:p w14:paraId="4D890847" w14:textId="77777777" w:rsidR="00D1017A" w:rsidRPr="00D1017A" w:rsidRDefault="00D1017A" w:rsidP="00F85521">
      <w:pPr>
        <w:rPr>
          <w:szCs w:val="24"/>
        </w:rPr>
      </w:pPr>
    </w:p>
    <w:p w14:paraId="2473DB76" w14:textId="5D3B7875" w:rsidR="007D7D84" w:rsidRPr="00D1017A" w:rsidRDefault="007D7D84" w:rsidP="00F85521">
      <w:pPr>
        <w:rPr>
          <w:szCs w:val="24"/>
        </w:rPr>
      </w:pPr>
      <w:r w:rsidRPr="00D1017A">
        <w:rPr>
          <w:szCs w:val="24"/>
        </w:rPr>
        <w:t xml:space="preserve">Specificity: </w:t>
      </w:r>
      <w:r w:rsidR="00425D52" w:rsidRPr="00D1017A">
        <w:rPr>
          <w:szCs w:val="24"/>
        </w:rPr>
        <w:t xml:space="preserve">Any farmer can </w:t>
      </w:r>
      <w:proofErr w:type="gramStart"/>
      <w:r w:rsidR="00425D52" w:rsidRPr="00D1017A">
        <w:rPr>
          <w:szCs w:val="24"/>
        </w:rPr>
        <w:t>apply</w:t>
      </w:r>
      <w:proofErr w:type="gramEnd"/>
      <w:r w:rsidR="00425D52" w:rsidRPr="00D1017A">
        <w:rPr>
          <w:szCs w:val="24"/>
        </w:rPr>
        <w:t xml:space="preserve"> and a specific assessment is carried out.</w:t>
      </w:r>
    </w:p>
    <w:p w14:paraId="3DBED699" w14:textId="77777777" w:rsidR="00D1017A" w:rsidRPr="00D1017A" w:rsidRDefault="00D1017A" w:rsidP="00F85521">
      <w:pPr>
        <w:rPr>
          <w:szCs w:val="24"/>
          <w:lang w:val="pl-PL"/>
        </w:rPr>
      </w:pPr>
    </w:p>
    <w:p w14:paraId="0BB6F47E" w14:textId="1D9023EC" w:rsidR="007D7D84" w:rsidRPr="00D1017A" w:rsidRDefault="007D7D84" w:rsidP="00F85521">
      <w:pPr>
        <w:rPr>
          <w:szCs w:val="24"/>
          <w:lang w:val="pl-PL"/>
        </w:rPr>
      </w:pPr>
      <w:r w:rsidRPr="00D1017A">
        <w:rPr>
          <w:szCs w:val="24"/>
          <w:lang w:val="pl-PL"/>
        </w:rPr>
        <w:t xml:space="preserve">Responsible: </w:t>
      </w:r>
      <w:r w:rsidR="00716DFD" w:rsidRPr="00D1017A">
        <w:rPr>
          <w:szCs w:val="24"/>
          <w:lang w:val="pl-PL"/>
        </w:rPr>
        <w:t>Agricultural Social Insurance Fund (Kasa Rolniczego Ubezpieczenia Społecznego, KRUS)</w:t>
      </w:r>
      <w:r w:rsidR="00D1017A" w:rsidRPr="00D1017A">
        <w:rPr>
          <w:szCs w:val="24"/>
          <w:lang w:val="pl-PL"/>
        </w:rPr>
        <w:t>.</w:t>
      </w:r>
    </w:p>
    <w:p w14:paraId="11BE9354" w14:textId="77777777" w:rsidR="00D1017A" w:rsidRPr="00D1017A" w:rsidRDefault="00D1017A" w:rsidP="00F85521">
      <w:pPr>
        <w:rPr>
          <w:szCs w:val="24"/>
        </w:rPr>
      </w:pPr>
    </w:p>
    <w:p w14:paraId="04CE4936" w14:textId="68C16AAD" w:rsidR="007D7D84" w:rsidRPr="00D1017A" w:rsidRDefault="007D7D84" w:rsidP="00F85521">
      <w:pPr>
        <w:rPr>
          <w:szCs w:val="24"/>
        </w:rPr>
      </w:pPr>
      <w:r w:rsidRPr="00D1017A">
        <w:rPr>
          <w:szCs w:val="24"/>
        </w:rPr>
        <w:t xml:space="preserve">How to apply: </w:t>
      </w:r>
      <w:r w:rsidR="00E81EE5">
        <w:rPr>
          <w:szCs w:val="24"/>
        </w:rPr>
        <w:t>-</w:t>
      </w:r>
    </w:p>
    <w:p w14:paraId="2E7D7221" w14:textId="77777777" w:rsidR="00D1017A" w:rsidRPr="00D1017A" w:rsidRDefault="00D1017A" w:rsidP="00F85521">
      <w:pPr>
        <w:pStyle w:val="Style1"/>
        <w:rPr>
          <w:b w:val="0"/>
          <w:szCs w:val="24"/>
        </w:rPr>
      </w:pPr>
    </w:p>
    <w:p w14:paraId="78DB625F" w14:textId="49F74777" w:rsidR="007D7D84" w:rsidRPr="00D1017A" w:rsidRDefault="007D7D84" w:rsidP="00F85521">
      <w:pPr>
        <w:pStyle w:val="Style1"/>
        <w:rPr>
          <w:b w:val="0"/>
          <w:szCs w:val="24"/>
        </w:rPr>
      </w:pPr>
      <w:r w:rsidRPr="00D1017A">
        <w:rPr>
          <w:b w:val="0"/>
          <w:szCs w:val="24"/>
        </w:rPr>
        <w:t xml:space="preserve">Type of assessment: </w:t>
      </w:r>
      <w:r w:rsidR="00C07DA8" w:rsidRPr="00D1017A">
        <w:rPr>
          <w:b w:val="0"/>
          <w:szCs w:val="24"/>
        </w:rPr>
        <w:t>Functional capacity (test of ability to carry out specified tasks or activity)</w:t>
      </w:r>
      <w:r w:rsidR="00D1017A" w:rsidRPr="00D1017A">
        <w:rPr>
          <w:b w:val="0"/>
          <w:szCs w:val="24"/>
        </w:rPr>
        <w:t>.</w:t>
      </w:r>
    </w:p>
    <w:p w14:paraId="6A1BDCEC" w14:textId="77777777" w:rsidR="00D1017A" w:rsidRPr="00D1017A" w:rsidRDefault="00D1017A" w:rsidP="00F85521">
      <w:pPr>
        <w:rPr>
          <w:szCs w:val="24"/>
        </w:rPr>
      </w:pPr>
    </w:p>
    <w:p w14:paraId="21E6634A" w14:textId="4225AC8A" w:rsidR="00821787" w:rsidRPr="00D1017A" w:rsidRDefault="007D7D84" w:rsidP="00F85521">
      <w:pPr>
        <w:rPr>
          <w:szCs w:val="24"/>
        </w:rPr>
      </w:pPr>
      <w:r w:rsidRPr="00D1017A">
        <w:rPr>
          <w:szCs w:val="24"/>
        </w:rPr>
        <w:t xml:space="preserve">Qualifying criteria: </w:t>
      </w:r>
      <w:r w:rsidR="006D0CF1" w:rsidRPr="00D1017A">
        <w:rPr>
          <w:szCs w:val="24"/>
        </w:rPr>
        <w:t>The right to this benefit will be granted by the Fund to the farmer (householder), who: is permanently or periodically totally incapable of working on the agricultural holdings, that incapacity arose during the period of eligibility for a pension insurance policy</w:t>
      </w:r>
      <w:r w:rsidR="0053213E">
        <w:rPr>
          <w:szCs w:val="24"/>
        </w:rPr>
        <w:t xml:space="preserve"> </w:t>
      </w:r>
      <w:r w:rsidR="006D0CF1" w:rsidRPr="00D1017A">
        <w:rPr>
          <w:szCs w:val="24"/>
        </w:rPr>
        <w:t xml:space="preserve">and has been insured for the required </w:t>
      </w:r>
      <w:proofErr w:type="gramStart"/>
      <w:r w:rsidR="006D0CF1" w:rsidRPr="00D1017A">
        <w:rPr>
          <w:szCs w:val="24"/>
        </w:rPr>
        <w:t>period of time</w:t>
      </w:r>
      <w:proofErr w:type="gramEnd"/>
      <w:r w:rsidR="00C21115" w:rsidRPr="00D1017A">
        <w:rPr>
          <w:szCs w:val="24"/>
        </w:rPr>
        <w:t xml:space="preserve">. </w:t>
      </w:r>
      <w:r w:rsidR="00C21115" w:rsidRPr="00D1017A">
        <w:rPr>
          <w:szCs w:val="24"/>
          <w:u w:val="single"/>
        </w:rPr>
        <w:t>Importantly</w:t>
      </w:r>
      <w:r w:rsidR="00C21115" w:rsidRPr="00D1017A">
        <w:rPr>
          <w:szCs w:val="24"/>
        </w:rPr>
        <w:t xml:space="preserve">: </w:t>
      </w:r>
      <w:r w:rsidR="00FA0AE0" w:rsidRPr="00D1017A">
        <w:rPr>
          <w:szCs w:val="24"/>
        </w:rPr>
        <w:t>having</w:t>
      </w:r>
      <w:r w:rsidR="00F85521" w:rsidRPr="00D1017A">
        <w:rPr>
          <w:szCs w:val="24"/>
        </w:rPr>
        <w:t xml:space="preserve"> </w:t>
      </w:r>
      <w:r w:rsidR="00DC276D" w:rsidRPr="00D1017A">
        <w:rPr>
          <w:szCs w:val="24"/>
        </w:rPr>
        <w:t>assessment</w:t>
      </w:r>
      <w:r w:rsidR="00FA0AE0" w:rsidRPr="00D1017A">
        <w:rPr>
          <w:szCs w:val="24"/>
        </w:rPr>
        <w:t xml:space="preserve"> on not being able to work on agricultural holdings</w:t>
      </w:r>
      <w:r w:rsidR="00DC276D" w:rsidRPr="00D1017A">
        <w:rPr>
          <w:szCs w:val="24"/>
        </w:rPr>
        <w:t xml:space="preserve"> is not a </w:t>
      </w:r>
      <w:proofErr w:type="gramStart"/>
      <w:r w:rsidR="00DC276D" w:rsidRPr="00D1017A">
        <w:rPr>
          <w:szCs w:val="24"/>
        </w:rPr>
        <w:t>sufficient</w:t>
      </w:r>
      <w:proofErr w:type="gramEnd"/>
      <w:r w:rsidR="00DC276D" w:rsidRPr="00D1017A">
        <w:rPr>
          <w:szCs w:val="24"/>
        </w:rPr>
        <w:t xml:space="preserve"> condition </w:t>
      </w:r>
      <w:r w:rsidR="00FA0AE0" w:rsidRPr="00D1017A">
        <w:rPr>
          <w:szCs w:val="24"/>
        </w:rPr>
        <w:t>for a general disability certificate as a person can gain other employment after retraining</w:t>
      </w:r>
      <w:r w:rsidR="00DC276D" w:rsidRPr="00D1017A">
        <w:rPr>
          <w:szCs w:val="24"/>
        </w:rPr>
        <w:t xml:space="preserve">. </w:t>
      </w:r>
      <w:r w:rsidR="00821787" w:rsidRPr="00D1017A">
        <w:rPr>
          <w:szCs w:val="24"/>
        </w:rPr>
        <w:t>But due to the disability assessment reform in the 90s, farmers once were included in one of the disability categories and their verdict has not expired, they retain their status as people with disabilities. Thus, a declaration of permanent or long-term incapacity to work on an agricultural holding</w:t>
      </w:r>
      <w:r w:rsidR="0053213E">
        <w:rPr>
          <w:szCs w:val="24"/>
        </w:rPr>
        <w:t>,</w:t>
      </w:r>
      <w:r w:rsidR="00821787" w:rsidRPr="00D1017A">
        <w:rPr>
          <w:szCs w:val="24"/>
        </w:rPr>
        <w:t xml:space="preserve"> which farmers received before 1 January 1998 is treated on an equal footing with a certificate of significant degree of disability if the person is entitled to a nursing allowance; and in other cases</w:t>
      </w:r>
      <w:r w:rsidR="003C4253">
        <w:rPr>
          <w:szCs w:val="24"/>
        </w:rPr>
        <w:t>,</w:t>
      </w:r>
      <w:r w:rsidR="00821787" w:rsidRPr="00D1017A">
        <w:rPr>
          <w:szCs w:val="24"/>
        </w:rPr>
        <w:t xml:space="preserve"> on an equal footing with a certificate of minor degree of disability.</w:t>
      </w:r>
    </w:p>
    <w:p w14:paraId="5E828003" w14:textId="77777777" w:rsidR="00D1017A" w:rsidRPr="00D1017A" w:rsidRDefault="00D1017A" w:rsidP="00F85521">
      <w:pPr>
        <w:rPr>
          <w:szCs w:val="24"/>
        </w:rPr>
      </w:pPr>
    </w:p>
    <w:p w14:paraId="792D1530" w14:textId="4F75D58C" w:rsidR="007D7D84" w:rsidRPr="00F85521" w:rsidRDefault="006D0CF1" w:rsidP="00F85521">
      <w:pPr>
        <w:rPr>
          <w:szCs w:val="24"/>
        </w:rPr>
      </w:pPr>
      <w:r w:rsidRPr="00D1017A">
        <w:rPr>
          <w:szCs w:val="24"/>
        </w:rPr>
        <w:t>Method</w:t>
      </w:r>
      <w:r w:rsidR="007D7D84" w:rsidRPr="00F85521">
        <w:rPr>
          <w:szCs w:val="24"/>
        </w:rPr>
        <w:t>:</w:t>
      </w:r>
      <w:r w:rsidR="00F85521" w:rsidRPr="00F85521">
        <w:rPr>
          <w:szCs w:val="24"/>
        </w:rPr>
        <w:t xml:space="preserve"> </w:t>
      </w:r>
      <w:r w:rsidR="001A56AE" w:rsidRPr="00F85521">
        <w:rPr>
          <w:szCs w:val="24"/>
        </w:rPr>
        <w:t>Combination of documentary evidence and personal interaction</w:t>
      </w:r>
      <w:r w:rsidR="00D1017A">
        <w:rPr>
          <w:szCs w:val="24"/>
        </w:rPr>
        <w:t>.</w:t>
      </w:r>
    </w:p>
    <w:p w14:paraId="05252BAF" w14:textId="77777777" w:rsidR="003C4253" w:rsidRDefault="003C4253" w:rsidP="00F85521">
      <w:pPr>
        <w:rPr>
          <w:szCs w:val="24"/>
        </w:rPr>
      </w:pPr>
    </w:p>
    <w:p w14:paraId="5192BD49" w14:textId="3A590BC4" w:rsidR="007D7D84" w:rsidRPr="00D1017A" w:rsidRDefault="007D7D84" w:rsidP="00F85521">
      <w:pPr>
        <w:rPr>
          <w:szCs w:val="24"/>
        </w:rPr>
      </w:pPr>
      <w:r w:rsidRPr="00D1017A">
        <w:rPr>
          <w:szCs w:val="24"/>
        </w:rPr>
        <w:t xml:space="preserve">Assessor: </w:t>
      </w:r>
      <w:r w:rsidR="00293285" w:rsidRPr="00D1017A">
        <w:rPr>
          <w:szCs w:val="24"/>
        </w:rPr>
        <w:t>D</w:t>
      </w:r>
      <w:r w:rsidR="00716DFD" w:rsidRPr="00D1017A">
        <w:rPr>
          <w:szCs w:val="24"/>
        </w:rPr>
        <w:t xml:space="preserve">octors (in the first instance) and </w:t>
      </w:r>
      <w:r w:rsidR="00943152" w:rsidRPr="00D1017A">
        <w:rPr>
          <w:szCs w:val="24"/>
        </w:rPr>
        <w:t xml:space="preserve">in the second instance </w:t>
      </w:r>
      <w:r w:rsidR="00716DFD" w:rsidRPr="00D1017A">
        <w:rPr>
          <w:szCs w:val="24"/>
        </w:rPr>
        <w:t xml:space="preserve">medical commission of the </w:t>
      </w:r>
      <w:r w:rsidR="00CE5BAB" w:rsidRPr="00D1017A">
        <w:rPr>
          <w:szCs w:val="24"/>
        </w:rPr>
        <w:t>KRUS</w:t>
      </w:r>
      <w:r w:rsidR="00716DFD" w:rsidRPr="00D1017A">
        <w:rPr>
          <w:szCs w:val="24"/>
        </w:rPr>
        <w:t xml:space="preserve"> (</w:t>
      </w:r>
      <w:r w:rsidR="00943152" w:rsidRPr="00D1017A">
        <w:rPr>
          <w:szCs w:val="24"/>
        </w:rPr>
        <w:t>three medical doctors</w:t>
      </w:r>
      <w:r w:rsidR="00716DFD" w:rsidRPr="00D1017A">
        <w:rPr>
          <w:szCs w:val="24"/>
        </w:rPr>
        <w:t>)</w:t>
      </w:r>
      <w:r w:rsidR="00D1017A" w:rsidRPr="00D1017A">
        <w:rPr>
          <w:szCs w:val="24"/>
        </w:rPr>
        <w:t>.</w:t>
      </w:r>
      <w:r w:rsidR="00716DFD" w:rsidRPr="00D1017A">
        <w:rPr>
          <w:szCs w:val="24"/>
        </w:rPr>
        <w:t xml:space="preserve"> </w:t>
      </w:r>
    </w:p>
    <w:p w14:paraId="0BD69A8D" w14:textId="77777777" w:rsidR="00D1017A" w:rsidRPr="00D1017A" w:rsidRDefault="00D1017A" w:rsidP="00F85521">
      <w:pPr>
        <w:rPr>
          <w:szCs w:val="24"/>
        </w:rPr>
      </w:pPr>
    </w:p>
    <w:p w14:paraId="05747443" w14:textId="1E3725E6" w:rsidR="007D7D84" w:rsidRPr="00D1017A" w:rsidRDefault="007D7D84" w:rsidP="00F85521">
      <w:pPr>
        <w:rPr>
          <w:szCs w:val="24"/>
        </w:rPr>
      </w:pPr>
      <w:r w:rsidRPr="00D1017A">
        <w:rPr>
          <w:szCs w:val="24"/>
        </w:rPr>
        <w:t xml:space="preserve">Supporting evidence: </w:t>
      </w:r>
      <w:r w:rsidR="00293285" w:rsidRPr="00D1017A">
        <w:rPr>
          <w:szCs w:val="24"/>
        </w:rPr>
        <w:t>D</w:t>
      </w:r>
      <w:r w:rsidR="003663A7" w:rsidRPr="00D1017A">
        <w:rPr>
          <w:szCs w:val="24"/>
        </w:rPr>
        <w:t xml:space="preserve">ocumentation </w:t>
      </w:r>
      <w:r w:rsidR="00864055" w:rsidRPr="00D1017A">
        <w:rPr>
          <w:szCs w:val="24"/>
        </w:rPr>
        <w:t>supporting the right to obtain the pension</w:t>
      </w:r>
      <w:r w:rsidR="00D1017A">
        <w:rPr>
          <w:szCs w:val="24"/>
        </w:rPr>
        <w:t>.</w:t>
      </w:r>
    </w:p>
    <w:p w14:paraId="6F7D7FBD" w14:textId="77777777" w:rsidR="00D1017A" w:rsidRPr="00D1017A" w:rsidRDefault="00D1017A" w:rsidP="00F85521">
      <w:pPr>
        <w:rPr>
          <w:szCs w:val="24"/>
        </w:rPr>
      </w:pPr>
    </w:p>
    <w:p w14:paraId="5F9CE08A" w14:textId="35F412AE" w:rsidR="007D7D84" w:rsidRPr="00D1017A" w:rsidRDefault="007D7D84" w:rsidP="00F85521">
      <w:pPr>
        <w:rPr>
          <w:szCs w:val="24"/>
        </w:rPr>
      </w:pPr>
      <w:r w:rsidRPr="00D1017A">
        <w:rPr>
          <w:szCs w:val="24"/>
        </w:rPr>
        <w:lastRenderedPageBreak/>
        <w:t xml:space="preserve">Decision maker: </w:t>
      </w:r>
      <w:r w:rsidR="00293285" w:rsidRPr="00D1017A">
        <w:rPr>
          <w:szCs w:val="24"/>
        </w:rPr>
        <w:t>D</w:t>
      </w:r>
      <w:r w:rsidR="006A5392" w:rsidRPr="00D1017A">
        <w:rPr>
          <w:szCs w:val="24"/>
        </w:rPr>
        <w:t xml:space="preserve">octors (in the first instance) and medical commissions of the </w:t>
      </w:r>
      <w:r w:rsidR="00CE5BAB" w:rsidRPr="00D1017A">
        <w:rPr>
          <w:szCs w:val="24"/>
        </w:rPr>
        <w:t>KRUS</w:t>
      </w:r>
      <w:r w:rsidR="006A5392" w:rsidRPr="00D1017A">
        <w:rPr>
          <w:szCs w:val="24"/>
        </w:rPr>
        <w:t xml:space="preserve"> (in the second instance)</w:t>
      </w:r>
      <w:r w:rsidR="00D1017A" w:rsidRPr="00D1017A">
        <w:rPr>
          <w:szCs w:val="24"/>
        </w:rPr>
        <w:t>.</w:t>
      </w:r>
    </w:p>
    <w:p w14:paraId="6D2EC2CD" w14:textId="77777777" w:rsidR="00D1017A" w:rsidRPr="00D1017A" w:rsidRDefault="00D1017A" w:rsidP="00F85521">
      <w:pPr>
        <w:rPr>
          <w:szCs w:val="24"/>
        </w:rPr>
      </w:pPr>
    </w:p>
    <w:p w14:paraId="205F02CC" w14:textId="088EE689" w:rsidR="007D7D84" w:rsidRPr="00F85521" w:rsidRDefault="007D7D84" w:rsidP="00D1017A">
      <w:pPr>
        <w:jc w:val="left"/>
        <w:rPr>
          <w:szCs w:val="24"/>
        </w:rPr>
      </w:pPr>
      <w:r w:rsidRPr="00D1017A">
        <w:rPr>
          <w:szCs w:val="24"/>
        </w:rPr>
        <w:t>Further details of the assessment:</w:t>
      </w:r>
      <w:r w:rsidRPr="00F85521">
        <w:rPr>
          <w:szCs w:val="24"/>
        </w:rPr>
        <w:t xml:space="preserve"> </w:t>
      </w:r>
      <w:hyperlink r:id="rId12" w:history="1">
        <w:r w:rsidR="00D1017A" w:rsidRPr="004B3E9A">
          <w:rPr>
            <w:rStyle w:val="Hyperlink"/>
            <w:szCs w:val="24"/>
          </w:rPr>
          <w:t>https://www.krus.gov.pl/zadania-krus/swiadczenia/swiadczenia-z-ubezpieczenia-emerytalno-rentowego/renta-rolnicza-z-tytulu-niezdolnosci-do-pracy/</w:t>
        </w:r>
      </w:hyperlink>
      <w:r w:rsidR="00D1017A">
        <w:rPr>
          <w:szCs w:val="24"/>
        </w:rPr>
        <w:t xml:space="preserve">. </w:t>
      </w:r>
    </w:p>
    <w:p w14:paraId="45C097DE" w14:textId="77777777" w:rsidR="00D1017A" w:rsidRDefault="00D1017A" w:rsidP="00F85521">
      <w:pPr>
        <w:rPr>
          <w:b/>
          <w:szCs w:val="24"/>
        </w:rPr>
      </w:pPr>
    </w:p>
    <w:p w14:paraId="77FB1ED4" w14:textId="0AA06147" w:rsidR="007D7D84" w:rsidRPr="00D1017A" w:rsidRDefault="007D7D84" w:rsidP="00F85521">
      <w:pPr>
        <w:rPr>
          <w:szCs w:val="24"/>
        </w:rPr>
      </w:pPr>
      <w:r w:rsidRPr="00D1017A">
        <w:rPr>
          <w:szCs w:val="24"/>
        </w:rPr>
        <w:t xml:space="preserve">Notification of outcome: </w:t>
      </w:r>
      <w:r w:rsidR="00293285" w:rsidRPr="00D1017A">
        <w:rPr>
          <w:szCs w:val="24"/>
        </w:rPr>
        <w:t>B</w:t>
      </w:r>
      <w:r w:rsidR="00C342AA" w:rsidRPr="00D1017A">
        <w:rPr>
          <w:szCs w:val="24"/>
        </w:rPr>
        <w:t>y letter</w:t>
      </w:r>
      <w:r w:rsidR="00D1017A" w:rsidRPr="00D1017A">
        <w:rPr>
          <w:szCs w:val="24"/>
        </w:rPr>
        <w:t>.</w:t>
      </w:r>
    </w:p>
    <w:p w14:paraId="740F50EC" w14:textId="77777777" w:rsidR="00D1017A" w:rsidRPr="00D1017A" w:rsidRDefault="00D1017A" w:rsidP="00F85521">
      <w:pPr>
        <w:rPr>
          <w:szCs w:val="24"/>
        </w:rPr>
      </w:pPr>
    </w:p>
    <w:p w14:paraId="77DA993B" w14:textId="5EAB7E0B" w:rsidR="007D7D84" w:rsidRPr="00F85521" w:rsidRDefault="007D7D84" w:rsidP="00F85521">
      <w:pPr>
        <w:rPr>
          <w:szCs w:val="24"/>
        </w:rPr>
      </w:pPr>
      <w:r w:rsidRPr="00D1017A">
        <w:rPr>
          <w:szCs w:val="24"/>
        </w:rPr>
        <w:t>Appeal possible:</w:t>
      </w:r>
      <w:r w:rsidR="0013069E" w:rsidRPr="00D1017A">
        <w:rPr>
          <w:szCs w:val="24"/>
        </w:rPr>
        <w:t xml:space="preserve"> A</w:t>
      </w:r>
      <w:r w:rsidR="0013069E" w:rsidRPr="00F85521">
        <w:rPr>
          <w:szCs w:val="24"/>
        </w:rPr>
        <w:t xml:space="preserve"> KRUS expert's assessment may be appealed against to the KRUS medical committee within 14 days from the date of delivery of the extract from the content of the report. The decision of the medical committee is final.</w:t>
      </w:r>
    </w:p>
    <w:p w14:paraId="2AD0D108" w14:textId="1ACBD5AB" w:rsidR="00304F92" w:rsidRPr="00F85521" w:rsidRDefault="00304F92" w:rsidP="00F85521">
      <w:pPr>
        <w:rPr>
          <w:szCs w:val="24"/>
        </w:rPr>
      </w:pPr>
    </w:p>
    <w:p w14:paraId="19E6A0AC" w14:textId="53E8527F" w:rsidR="00930F68" w:rsidRPr="00F85521" w:rsidRDefault="00930F68" w:rsidP="00F85521">
      <w:pPr>
        <w:pStyle w:val="Style1"/>
        <w:rPr>
          <w:szCs w:val="24"/>
        </w:rPr>
      </w:pPr>
      <w:r w:rsidRPr="00F85521">
        <w:rPr>
          <w:szCs w:val="24"/>
        </w:rPr>
        <w:t xml:space="preserve">Example 4: </w:t>
      </w:r>
      <w:r w:rsidR="00864019" w:rsidRPr="00F85521">
        <w:rPr>
          <w:szCs w:val="24"/>
        </w:rPr>
        <w:t xml:space="preserve">Assessment in respect of </w:t>
      </w:r>
      <w:r w:rsidR="004D305A" w:rsidRPr="00F85521">
        <w:rPr>
          <w:szCs w:val="24"/>
        </w:rPr>
        <w:t>incapacity</w:t>
      </w:r>
      <w:r w:rsidR="00864019" w:rsidRPr="00F85521">
        <w:rPr>
          <w:szCs w:val="24"/>
        </w:rPr>
        <w:t xml:space="preserve"> of military service for soldiers </w:t>
      </w:r>
      <w:r w:rsidRPr="00F85521">
        <w:rPr>
          <w:szCs w:val="24"/>
        </w:rPr>
        <w:t>(MON)</w:t>
      </w:r>
    </w:p>
    <w:p w14:paraId="0837F92D" w14:textId="77777777" w:rsidR="00D1017A" w:rsidRDefault="00D1017A" w:rsidP="00F85521">
      <w:pPr>
        <w:rPr>
          <w:b/>
          <w:szCs w:val="24"/>
        </w:rPr>
      </w:pPr>
    </w:p>
    <w:p w14:paraId="3FAE93D1" w14:textId="44B5A998" w:rsidR="00930F68" w:rsidRPr="00D1017A" w:rsidRDefault="00930F68" w:rsidP="00F85521">
      <w:pPr>
        <w:rPr>
          <w:szCs w:val="24"/>
        </w:rPr>
      </w:pPr>
      <w:r w:rsidRPr="00D1017A">
        <w:rPr>
          <w:szCs w:val="24"/>
        </w:rPr>
        <w:t>Policy function: Access to a disability pension (invalidity).</w:t>
      </w:r>
    </w:p>
    <w:p w14:paraId="5F2C3C75" w14:textId="77777777" w:rsidR="00D1017A" w:rsidRPr="00D1017A" w:rsidRDefault="00D1017A" w:rsidP="00F85521">
      <w:pPr>
        <w:rPr>
          <w:szCs w:val="24"/>
        </w:rPr>
      </w:pPr>
    </w:p>
    <w:p w14:paraId="27698EA5" w14:textId="08A50EB1" w:rsidR="00930F68" w:rsidRPr="00D1017A" w:rsidRDefault="00930F68" w:rsidP="00F85521">
      <w:pPr>
        <w:rPr>
          <w:szCs w:val="24"/>
        </w:rPr>
      </w:pPr>
      <w:r w:rsidRPr="00D1017A">
        <w:rPr>
          <w:szCs w:val="24"/>
        </w:rPr>
        <w:t>Benefit: Benefits in cash</w:t>
      </w:r>
      <w:r w:rsidR="00D1017A" w:rsidRPr="00D1017A">
        <w:rPr>
          <w:szCs w:val="24"/>
        </w:rPr>
        <w:t>.</w:t>
      </w:r>
    </w:p>
    <w:p w14:paraId="1DD0967B" w14:textId="77777777" w:rsidR="00D1017A" w:rsidRPr="00D1017A" w:rsidRDefault="00D1017A" w:rsidP="00F85521">
      <w:pPr>
        <w:rPr>
          <w:szCs w:val="24"/>
        </w:rPr>
      </w:pPr>
    </w:p>
    <w:p w14:paraId="179221FE" w14:textId="3F182F05" w:rsidR="00930F68" w:rsidRPr="00D1017A" w:rsidRDefault="00930F68" w:rsidP="00F85521">
      <w:pPr>
        <w:rPr>
          <w:szCs w:val="24"/>
        </w:rPr>
      </w:pPr>
      <w:r w:rsidRPr="00D1017A">
        <w:rPr>
          <w:szCs w:val="24"/>
        </w:rPr>
        <w:t>Specificity: The disability assessment is designed for this specific purpose.</w:t>
      </w:r>
    </w:p>
    <w:p w14:paraId="6611B524" w14:textId="77777777" w:rsidR="00D1017A" w:rsidRPr="00D1017A" w:rsidRDefault="00D1017A" w:rsidP="00F85521">
      <w:pPr>
        <w:rPr>
          <w:szCs w:val="24"/>
        </w:rPr>
      </w:pPr>
    </w:p>
    <w:p w14:paraId="5C2EBCC7" w14:textId="4F8050B5" w:rsidR="00930F68" w:rsidRPr="00D1017A" w:rsidRDefault="00930F68" w:rsidP="00F85521">
      <w:pPr>
        <w:rPr>
          <w:szCs w:val="24"/>
        </w:rPr>
      </w:pPr>
      <w:r w:rsidRPr="00D1017A">
        <w:rPr>
          <w:szCs w:val="24"/>
        </w:rPr>
        <w:t>Responsible: Ministry of National Defence (MON)</w:t>
      </w:r>
      <w:r w:rsidR="00D1017A" w:rsidRPr="00D1017A">
        <w:rPr>
          <w:szCs w:val="24"/>
        </w:rPr>
        <w:t>.</w:t>
      </w:r>
    </w:p>
    <w:p w14:paraId="6C2FD6A1" w14:textId="77777777" w:rsidR="00D1017A" w:rsidRPr="00D1017A" w:rsidRDefault="00D1017A" w:rsidP="00F85521">
      <w:pPr>
        <w:pStyle w:val="Style1"/>
        <w:rPr>
          <w:b w:val="0"/>
          <w:szCs w:val="24"/>
        </w:rPr>
      </w:pPr>
    </w:p>
    <w:p w14:paraId="7583B76A" w14:textId="233BFDB2" w:rsidR="00930F68" w:rsidRPr="00D1017A" w:rsidRDefault="00930F68" w:rsidP="00F85521">
      <w:pPr>
        <w:pStyle w:val="Style1"/>
        <w:rPr>
          <w:b w:val="0"/>
          <w:szCs w:val="24"/>
        </w:rPr>
      </w:pPr>
      <w:r w:rsidRPr="00D1017A">
        <w:rPr>
          <w:b w:val="0"/>
          <w:szCs w:val="24"/>
        </w:rPr>
        <w:t>Type of assessment: Medical diagnosis</w:t>
      </w:r>
      <w:r w:rsidRPr="00D1017A">
        <w:rPr>
          <w:rStyle w:val="FootnoteReference"/>
          <w:b w:val="0"/>
          <w:szCs w:val="24"/>
        </w:rPr>
        <w:footnoteReference w:id="7"/>
      </w:r>
      <w:r w:rsidRPr="00D1017A">
        <w:rPr>
          <w:b w:val="0"/>
          <w:szCs w:val="24"/>
        </w:rPr>
        <w:t xml:space="preserve"> (of a named condition) – in soldiers and functional capacity for uniformed services</w:t>
      </w:r>
      <w:r w:rsidR="00D1017A" w:rsidRPr="00D1017A">
        <w:rPr>
          <w:b w:val="0"/>
          <w:szCs w:val="24"/>
        </w:rPr>
        <w:t>.</w:t>
      </w:r>
    </w:p>
    <w:p w14:paraId="64C63715" w14:textId="77777777" w:rsidR="00D1017A" w:rsidRPr="00D1017A" w:rsidRDefault="00D1017A" w:rsidP="00F85521">
      <w:pPr>
        <w:rPr>
          <w:szCs w:val="24"/>
        </w:rPr>
      </w:pPr>
    </w:p>
    <w:p w14:paraId="71727FD7" w14:textId="32B3FF8C" w:rsidR="00E81EE5" w:rsidRPr="00F85521" w:rsidRDefault="00930F68" w:rsidP="00F85521">
      <w:pPr>
        <w:rPr>
          <w:szCs w:val="24"/>
        </w:rPr>
      </w:pPr>
      <w:r w:rsidRPr="00D1017A">
        <w:rPr>
          <w:szCs w:val="24"/>
        </w:rPr>
        <w:t>Qualifying criteria: The basic premise for the acquisition of a military disability pension is an assessment</w:t>
      </w:r>
      <w:r w:rsidRPr="00F85521">
        <w:rPr>
          <w:szCs w:val="24"/>
        </w:rPr>
        <w:t xml:space="preserve"> of invalidity, i.e. total incapacity for service. The invalidity </w:t>
      </w:r>
      <w:proofErr w:type="gramStart"/>
      <w:r w:rsidRPr="00F85521">
        <w:rPr>
          <w:szCs w:val="24"/>
        </w:rPr>
        <w:t>has to</w:t>
      </w:r>
      <w:proofErr w:type="gramEnd"/>
      <w:r w:rsidRPr="00F85521">
        <w:rPr>
          <w:szCs w:val="24"/>
        </w:rPr>
        <w:t xml:space="preserve"> be related (in temporal terms) to the military duty. The status of military invalid is received by a soldier who, due to the state of health has been declared to be completely unfit for military duty, and the abilities to take up </w:t>
      </w:r>
      <w:r w:rsidRPr="00F85521">
        <w:rPr>
          <w:szCs w:val="24"/>
          <w:u w:val="single"/>
        </w:rPr>
        <w:t>other</w:t>
      </w:r>
      <w:r w:rsidRPr="00F85521">
        <w:rPr>
          <w:szCs w:val="24"/>
        </w:rPr>
        <w:t xml:space="preserve"> employment determine to which invalidity group he or she will be </w:t>
      </w:r>
      <w:r w:rsidR="003B6809" w:rsidRPr="00F85521">
        <w:rPr>
          <w:szCs w:val="24"/>
        </w:rPr>
        <w:t>assigned</w:t>
      </w:r>
      <w:r w:rsidRPr="00F85521">
        <w:rPr>
          <w:szCs w:val="24"/>
        </w:rPr>
        <w:t>, thus determine the amount of the pension</w:t>
      </w:r>
      <w:r w:rsidR="00D1017A">
        <w:rPr>
          <w:szCs w:val="24"/>
        </w:rPr>
        <w:t>.</w:t>
      </w:r>
      <w:r w:rsidRPr="00F85521">
        <w:rPr>
          <w:rStyle w:val="FootnoteReference"/>
          <w:szCs w:val="24"/>
        </w:rPr>
        <w:footnoteReference w:id="8"/>
      </w:r>
      <w:r w:rsidRPr="00F85521">
        <w:rPr>
          <w:szCs w:val="24"/>
        </w:rPr>
        <w:t xml:space="preserve"> Three groups of invalidity</w:t>
      </w:r>
      <w:r w:rsidRPr="00F85521">
        <w:rPr>
          <w:rStyle w:val="FootnoteReference"/>
          <w:szCs w:val="24"/>
        </w:rPr>
        <w:footnoteReference w:id="9"/>
      </w:r>
      <w:r w:rsidRPr="00F85521">
        <w:rPr>
          <w:szCs w:val="24"/>
        </w:rPr>
        <w:t xml:space="preserve"> of soldiers are established: </w:t>
      </w:r>
    </w:p>
    <w:p w14:paraId="4AC054F7" w14:textId="6E82EB14" w:rsidR="00930F68" w:rsidRPr="00F85521" w:rsidRDefault="00293285" w:rsidP="00E81EE5">
      <w:pPr>
        <w:ind w:left="567"/>
        <w:rPr>
          <w:szCs w:val="24"/>
        </w:rPr>
      </w:pPr>
      <w:r w:rsidRPr="00F85521">
        <w:rPr>
          <w:szCs w:val="24"/>
        </w:rPr>
        <w:t>g</w:t>
      </w:r>
      <w:r w:rsidR="00930F68" w:rsidRPr="00F85521">
        <w:rPr>
          <w:szCs w:val="24"/>
        </w:rPr>
        <w:t>roup I – entirely incapable of service</w:t>
      </w:r>
      <w:r w:rsidR="00E81EE5">
        <w:rPr>
          <w:szCs w:val="24"/>
        </w:rPr>
        <w:t>;</w:t>
      </w:r>
      <w:r w:rsidR="00930F68" w:rsidRPr="00F85521">
        <w:rPr>
          <w:szCs w:val="24"/>
        </w:rPr>
        <w:t xml:space="preserve"> </w:t>
      </w:r>
    </w:p>
    <w:p w14:paraId="4F886C95" w14:textId="0DDBD855" w:rsidR="00930F68" w:rsidRPr="00F85521" w:rsidRDefault="00930F68" w:rsidP="00E81EE5">
      <w:pPr>
        <w:ind w:left="567"/>
        <w:rPr>
          <w:szCs w:val="24"/>
        </w:rPr>
      </w:pPr>
      <w:r w:rsidRPr="00F85521">
        <w:rPr>
          <w:szCs w:val="24"/>
        </w:rPr>
        <w:t>group II - partially incapacitated persons</w:t>
      </w:r>
      <w:r w:rsidR="00E81EE5">
        <w:rPr>
          <w:szCs w:val="24"/>
        </w:rPr>
        <w:t>;</w:t>
      </w:r>
      <w:r w:rsidRPr="00F85521">
        <w:rPr>
          <w:szCs w:val="24"/>
        </w:rPr>
        <w:t xml:space="preserve"> </w:t>
      </w:r>
    </w:p>
    <w:p w14:paraId="3FBA7CB3" w14:textId="77777777" w:rsidR="00930F68" w:rsidRPr="00F85521" w:rsidRDefault="00930F68" w:rsidP="00E81EE5">
      <w:pPr>
        <w:ind w:left="567"/>
        <w:rPr>
          <w:szCs w:val="24"/>
        </w:rPr>
      </w:pPr>
      <w:r w:rsidRPr="00F85521">
        <w:rPr>
          <w:szCs w:val="24"/>
        </w:rPr>
        <w:t xml:space="preserve">group III - those who </w:t>
      </w:r>
      <w:proofErr w:type="gramStart"/>
      <w:r w:rsidRPr="00F85521">
        <w:rPr>
          <w:szCs w:val="24"/>
        </w:rPr>
        <w:t>are able to</w:t>
      </w:r>
      <w:proofErr w:type="gramEnd"/>
      <w:r w:rsidRPr="00F85521">
        <w:rPr>
          <w:szCs w:val="24"/>
        </w:rPr>
        <w:t xml:space="preserve"> work.</w:t>
      </w:r>
    </w:p>
    <w:p w14:paraId="629A6DC8" w14:textId="77777777" w:rsidR="00D1017A" w:rsidRDefault="00D1017A" w:rsidP="00F85521">
      <w:pPr>
        <w:rPr>
          <w:szCs w:val="24"/>
        </w:rPr>
      </w:pPr>
    </w:p>
    <w:p w14:paraId="704EC06E" w14:textId="3F315519" w:rsidR="00930F68" w:rsidRPr="00F85521" w:rsidRDefault="00930F68" w:rsidP="00F85521">
      <w:pPr>
        <w:rPr>
          <w:szCs w:val="24"/>
        </w:rPr>
      </w:pPr>
      <w:r w:rsidRPr="00F85521">
        <w:rPr>
          <w:szCs w:val="24"/>
        </w:rPr>
        <w:t>An absolute condition for entitlement to a disability military pension is the release of a soldier</w:t>
      </w:r>
      <w:r w:rsidR="00141FE4" w:rsidRPr="00F85521">
        <w:rPr>
          <w:szCs w:val="24"/>
        </w:rPr>
        <w:t xml:space="preserve"> </w:t>
      </w:r>
      <w:r w:rsidRPr="00F85521">
        <w:rPr>
          <w:szCs w:val="24"/>
        </w:rPr>
        <w:t>from service.</w:t>
      </w:r>
    </w:p>
    <w:p w14:paraId="17A680E3" w14:textId="77777777" w:rsidR="00D1017A" w:rsidRDefault="00D1017A" w:rsidP="00F85521">
      <w:pPr>
        <w:rPr>
          <w:b/>
          <w:szCs w:val="24"/>
        </w:rPr>
      </w:pPr>
    </w:p>
    <w:p w14:paraId="18394143" w14:textId="1997886B" w:rsidR="00930F68" w:rsidRPr="00D1017A" w:rsidRDefault="00930F68" w:rsidP="00F85521">
      <w:pPr>
        <w:rPr>
          <w:szCs w:val="24"/>
        </w:rPr>
      </w:pPr>
      <w:r w:rsidRPr="00D1017A">
        <w:rPr>
          <w:szCs w:val="24"/>
        </w:rPr>
        <w:lastRenderedPageBreak/>
        <w:t>Method: Combination of documentary evidence and personal interaction</w:t>
      </w:r>
      <w:r w:rsidR="00D1017A" w:rsidRPr="00D1017A">
        <w:rPr>
          <w:szCs w:val="24"/>
        </w:rPr>
        <w:t>.</w:t>
      </w:r>
    </w:p>
    <w:p w14:paraId="6559349B" w14:textId="77777777" w:rsidR="00D1017A" w:rsidRPr="00D1017A" w:rsidRDefault="00D1017A" w:rsidP="00F85521">
      <w:pPr>
        <w:rPr>
          <w:szCs w:val="24"/>
        </w:rPr>
      </w:pPr>
    </w:p>
    <w:p w14:paraId="67896035" w14:textId="0DBE8E08" w:rsidR="00930F68" w:rsidRPr="00D1017A" w:rsidRDefault="00930F68" w:rsidP="00F85521">
      <w:pPr>
        <w:rPr>
          <w:szCs w:val="24"/>
        </w:rPr>
      </w:pPr>
      <w:r w:rsidRPr="00D1017A">
        <w:rPr>
          <w:szCs w:val="24"/>
        </w:rPr>
        <w:t>Assessor: Medical Committee (three medical doctors)</w:t>
      </w:r>
      <w:r w:rsidR="00C07164" w:rsidRPr="00D1017A">
        <w:rPr>
          <w:szCs w:val="24"/>
        </w:rPr>
        <w:t>, Central Military Medical Committee</w:t>
      </w:r>
      <w:r w:rsidR="003D6AB6" w:rsidRPr="00D1017A">
        <w:rPr>
          <w:szCs w:val="24"/>
        </w:rPr>
        <w:t xml:space="preserve"> (three to five medical doctors)</w:t>
      </w:r>
      <w:r w:rsidR="00D1017A" w:rsidRPr="00D1017A">
        <w:rPr>
          <w:szCs w:val="24"/>
        </w:rPr>
        <w:t>.</w:t>
      </w:r>
    </w:p>
    <w:p w14:paraId="625B7556" w14:textId="77777777" w:rsidR="00D1017A" w:rsidRPr="00D1017A" w:rsidRDefault="00D1017A" w:rsidP="00F85521">
      <w:pPr>
        <w:rPr>
          <w:szCs w:val="24"/>
        </w:rPr>
      </w:pPr>
    </w:p>
    <w:p w14:paraId="1C3CCC4A" w14:textId="53C0AE19" w:rsidR="00930F68" w:rsidRPr="00D1017A" w:rsidRDefault="00930F68" w:rsidP="00F85521">
      <w:pPr>
        <w:rPr>
          <w:szCs w:val="24"/>
        </w:rPr>
      </w:pPr>
      <w:r w:rsidRPr="00D1017A">
        <w:rPr>
          <w:szCs w:val="24"/>
        </w:rPr>
        <w:t xml:space="preserve">Supporting evidence: </w:t>
      </w:r>
      <w:r w:rsidR="00293285" w:rsidRPr="00D1017A">
        <w:rPr>
          <w:szCs w:val="24"/>
        </w:rPr>
        <w:t>D</w:t>
      </w:r>
      <w:r w:rsidRPr="00D1017A">
        <w:rPr>
          <w:szCs w:val="24"/>
        </w:rPr>
        <w:t>ocumentation supporting the right to the pension</w:t>
      </w:r>
      <w:r w:rsidR="00D1017A" w:rsidRPr="00D1017A">
        <w:rPr>
          <w:szCs w:val="24"/>
        </w:rPr>
        <w:t>.</w:t>
      </w:r>
    </w:p>
    <w:p w14:paraId="21E3C675" w14:textId="77777777" w:rsidR="00D1017A" w:rsidRPr="00D1017A" w:rsidRDefault="00D1017A" w:rsidP="00F85521">
      <w:pPr>
        <w:rPr>
          <w:szCs w:val="24"/>
        </w:rPr>
      </w:pPr>
    </w:p>
    <w:p w14:paraId="6375F019" w14:textId="72758286" w:rsidR="00930F68" w:rsidRPr="00D1017A" w:rsidRDefault="00930F68" w:rsidP="00F85521">
      <w:pPr>
        <w:rPr>
          <w:szCs w:val="24"/>
        </w:rPr>
      </w:pPr>
      <w:r w:rsidRPr="00D1017A">
        <w:rPr>
          <w:szCs w:val="24"/>
        </w:rPr>
        <w:t>Decision maker: Medical Committee</w:t>
      </w:r>
      <w:r w:rsidR="00D1017A" w:rsidRPr="00D1017A">
        <w:rPr>
          <w:szCs w:val="24"/>
        </w:rPr>
        <w:t>.</w:t>
      </w:r>
    </w:p>
    <w:p w14:paraId="211D3F4D" w14:textId="77777777" w:rsidR="00D1017A" w:rsidRPr="00D1017A" w:rsidRDefault="00D1017A" w:rsidP="00F85521">
      <w:pPr>
        <w:rPr>
          <w:szCs w:val="24"/>
        </w:rPr>
      </w:pPr>
    </w:p>
    <w:p w14:paraId="3E88D848" w14:textId="5D4031CB" w:rsidR="00930F68" w:rsidRPr="00D1017A" w:rsidRDefault="00930F68" w:rsidP="00F85521">
      <w:pPr>
        <w:rPr>
          <w:szCs w:val="24"/>
        </w:rPr>
      </w:pPr>
      <w:r w:rsidRPr="00D1017A">
        <w:rPr>
          <w:szCs w:val="24"/>
        </w:rPr>
        <w:t xml:space="preserve">Further details of the assessment: </w:t>
      </w:r>
      <w:hyperlink r:id="rId13" w:history="1">
        <w:r w:rsidRPr="00D1017A">
          <w:rPr>
            <w:rStyle w:val="Hyperlink"/>
            <w:szCs w:val="24"/>
          </w:rPr>
          <w:t>http://bip.mon.gov.pl/f/pliki/rozne/2018/01/258.pdf</w:t>
        </w:r>
      </w:hyperlink>
      <w:r w:rsidRPr="00D1017A">
        <w:rPr>
          <w:szCs w:val="24"/>
        </w:rPr>
        <w:t xml:space="preserve">; </w:t>
      </w:r>
      <w:hyperlink r:id="rId14" w:history="1">
        <w:r w:rsidR="00D1017A" w:rsidRPr="00D1017A">
          <w:rPr>
            <w:rStyle w:val="Hyperlink"/>
            <w:szCs w:val="24"/>
          </w:rPr>
          <w:t>http://repozytorium.uni.wroc.pl/Content/78977/12_H_Plawucka_Renta_inwalidzka_w_systemie_zaopatrzenia_emerytalnego_sluzb_mundurowych.pdf</w:t>
        </w:r>
      </w:hyperlink>
      <w:r w:rsidR="00D1017A" w:rsidRPr="00D1017A">
        <w:rPr>
          <w:szCs w:val="24"/>
        </w:rPr>
        <w:t xml:space="preserve">. </w:t>
      </w:r>
    </w:p>
    <w:p w14:paraId="02C30F98" w14:textId="77777777" w:rsidR="00D1017A" w:rsidRPr="00D1017A" w:rsidRDefault="00D1017A" w:rsidP="00F85521">
      <w:pPr>
        <w:rPr>
          <w:szCs w:val="24"/>
        </w:rPr>
      </w:pPr>
    </w:p>
    <w:p w14:paraId="22DE1CE6" w14:textId="16A05707" w:rsidR="00930F68" w:rsidRPr="00D1017A" w:rsidRDefault="00930F68" w:rsidP="00F85521">
      <w:pPr>
        <w:rPr>
          <w:szCs w:val="24"/>
        </w:rPr>
      </w:pPr>
      <w:r w:rsidRPr="00D1017A">
        <w:rPr>
          <w:szCs w:val="24"/>
        </w:rPr>
        <w:t xml:space="preserve">Notification of outcome: </w:t>
      </w:r>
      <w:r w:rsidR="00293285" w:rsidRPr="00D1017A">
        <w:rPr>
          <w:szCs w:val="24"/>
        </w:rPr>
        <w:t>L</w:t>
      </w:r>
      <w:r w:rsidRPr="00D1017A">
        <w:rPr>
          <w:szCs w:val="24"/>
        </w:rPr>
        <w:t>etter</w:t>
      </w:r>
      <w:r w:rsidR="00D1017A" w:rsidRPr="00D1017A">
        <w:rPr>
          <w:szCs w:val="24"/>
        </w:rPr>
        <w:t>.</w:t>
      </w:r>
    </w:p>
    <w:p w14:paraId="2037576D" w14:textId="77777777" w:rsidR="00D1017A" w:rsidRPr="00D1017A" w:rsidRDefault="00D1017A" w:rsidP="00F85521">
      <w:pPr>
        <w:rPr>
          <w:szCs w:val="24"/>
        </w:rPr>
      </w:pPr>
    </w:p>
    <w:p w14:paraId="3E0755C2" w14:textId="4F3B93F8" w:rsidR="00930F68" w:rsidRPr="00F85521" w:rsidRDefault="00930F68" w:rsidP="00F85521">
      <w:pPr>
        <w:rPr>
          <w:szCs w:val="24"/>
        </w:rPr>
      </w:pPr>
      <w:r w:rsidRPr="00D1017A">
        <w:rPr>
          <w:szCs w:val="24"/>
        </w:rPr>
        <w:t>Appeal possible: A person</w:t>
      </w:r>
      <w:r w:rsidRPr="00F85521">
        <w:rPr>
          <w:szCs w:val="24"/>
        </w:rPr>
        <w:t xml:space="preserve"> has</w:t>
      </w:r>
      <w:r w:rsidR="00323153" w:rsidRPr="00F85521">
        <w:rPr>
          <w:szCs w:val="24"/>
        </w:rPr>
        <w:t xml:space="preserve"> </w:t>
      </w:r>
      <w:r w:rsidRPr="00F85521">
        <w:rPr>
          <w:szCs w:val="24"/>
        </w:rPr>
        <w:t xml:space="preserve">a right to appeal against the decision from the district medical </w:t>
      </w:r>
      <w:r w:rsidR="0002321D" w:rsidRPr="00F85521">
        <w:rPr>
          <w:szCs w:val="24"/>
        </w:rPr>
        <w:t>committee within</w:t>
      </w:r>
      <w:r w:rsidRPr="00F85521">
        <w:rPr>
          <w:szCs w:val="24"/>
        </w:rPr>
        <w:t xml:space="preserve"> 14 days to appeal to a higher-ranking committee. Supervision over the medical commissions is exercised by</w:t>
      </w:r>
      <w:r w:rsidR="00F85521" w:rsidRPr="00F85521">
        <w:rPr>
          <w:szCs w:val="24"/>
        </w:rPr>
        <w:t xml:space="preserve"> </w:t>
      </w:r>
      <w:r w:rsidRPr="00F85521">
        <w:rPr>
          <w:szCs w:val="24"/>
        </w:rPr>
        <w:t xml:space="preserve">Minister of National Defence and Chairman of the Central Medical Commission, who can revoke any ruling of the Military Medical Commission that are incompatible with the law or that did not </w:t>
      </w:r>
      <w:proofErr w:type="gramStart"/>
      <w:r w:rsidRPr="00F85521">
        <w:rPr>
          <w:szCs w:val="24"/>
        </w:rPr>
        <w:t>take into account</w:t>
      </w:r>
      <w:proofErr w:type="gramEnd"/>
      <w:r w:rsidRPr="00F85521">
        <w:rPr>
          <w:szCs w:val="24"/>
        </w:rPr>
        <w:t xml:space="preserve"> important facts.</w:t>
      </w:r>
    </w:p>
    <w:p w14:paraId="5404DA0C" w14:textId="77777777" w:rsidR="00D1017A" w:rsidRDefault="00D1017A" w:rsidP="00F85521">
      <w:pPr>
        <w:pStyle w:val="Style1"/>
        <w:rPr>
          <w:szCs w:val="24"/>
        </w:rPr>
      </w:pPr>
    </w:p>
    <w:p w14:paraId="192C5F8E" w14:textId="0621A6B3" w:rsidR="006161BC" w:rsidRPr="00F85521" w:rsidRDefault="006161BC" w:rsidP="00F85521">
      <w:pPr>
        <w:pStyle w:val="Style1"/>
        <w:rPr>
          <w:szCs w:val="24"/>
        </w:rPr>
      </w:pPr>
      <w:r w:rsidRPr="00F85521">
        <w:rPr>
          <w:szCs w:val="24"/>
        </w:rPr>
        <w:t xml:space="preserve">Example </w:t>
      </w:r>
      <w:r w:rsidR="00864019" w:rsidRPr="00F85521">
        <w:rPr>
          <w:szCs w:val="24"/>
        </w:rPr>
        <w:t>5</w:t>
      </w:r>
      <w:r w:rsidRPr="00F85521">
        <w:rPr>
          <w:szCs w:val="24"/>
        </w:rPr>
        <w:t xml:space="preserve">: </w:t>
      </w:r>
      <w:r w:rsidR="00864019" w:rsidRPr="00F85521">
        <w:rPr>
          <w:szCs w:val="24"/>
        </w:rPr>
        <w:t>Assessment</w:t>
      </w:r>
      <w:r w:rsidR="002441D0" w:rsidRPr="00F85521">
        <w:rPr>
          <w:szCs w:val="24"/>
        </w:rPr>
        <w:t xml:space="preserve"> in respect of incapacity for work for uniformed services</w:t>
      </w:r>
      <w:r w:rsidR="00E95492" w:rsidRPr="00F85521">
        <w:rPr>
          <w:rStyle w:val="FootnoteReference"/>
          <w:szCs w:val="24"/>
        </w:rPr>
        <w:footnoteReference w:id="10"/>
      </w:r>
      <w:r w:rsidR="002441D0" w:rsidRPr="00F85521">
        <w:rPr>
          <w:szCs w:val="24"/>
        </w:rPr>
        <w:t xml:space="preserve"> </w:t>
      </w:r>
      <w:r w:rsidR="0089288E" w:rsidRPr="00F85521">
        <w:rPr>
          <w:szCs w:val="24"/>
        </w:rPr>
        <w:t>(</w:t>
      </w:r>
      <w:proofErr w:type="spellStart"/>
      <w:r w:rsidR="0089288E" w:rsidRPr="00F85521">
        <w:rPr>
          <w:szCs w:val="24"/>
        </w:rPr>
        <w:t>MSWiA</w:t>
      </w:r>
      <w:proofErr w:type="spellEnd"/>
      <w:r w:rsidR="0089288E" w:rsidRPr="00F85521">
        <w:rPr>
          <w:szCs w:val="24"/>
        </w:rPr>
        <w:t>)</w:t>
      </w:r>
    </w:p>
    <w:p w14:paraId="501C3F11" w14:textId="77777777" w:rsidR="00D1017A" w:rsidRDefault="00D1017A" w:rsidP="00F85521">
      <w:pPr>
        <w:rPr>
          <w:b/>
          <w:szCs w:val="24"/>
        </w:rPr>
      </w:pPr>
    </w:p>
    <w:p w14:paraId="70508F67" w14:textId="592DE0F7" w:rsidR="0089288E" w:rsidRPr="00D1017A" w:rsidRDefault="007D7D84" w:rsidP="00F85521">
      <w:pPr>
        <w:rPr>
          <w:szCs w:val="24"/>
        </w:rPr>
      </w:pPr>
      <w:r w:rsidRPr="00D1017A">
        <w:rPr>
          <w:szCs w:val="24"/>
        </w:rPr>
        <w:t xml:space="preserve">Policy function: </w:t>
      </w:r>
      <w:r w:rsidR="0089288E" w:rsidRPr="00D1017A">
        <w:rPr>
          <w:szCs w:val="24"/>
        </w:rPr>
        <w:t>Access to a disability pension (invalidity).</w:t>
      </w:r>
    </w:p>
    <w:p w14:paraId="57F1674C" w14:textId="77777777" w:rsidR="00D1017A" w:rsidRPr="00D1017A" w:rsidRDefault="00D1017A" w:rsidP="00F85521">
      <w:pPr>
        <w:rPr>
          <w:szCs w:val="24"/>
        </w:rPr>
      </w:pPr>
    </w:p>
    <w:p w14:paraId="55B4EE07" w14:textId="13F92447" w:rsidR="007D7D84" w:rsidRPr="00D1017A" w:rsidRDefault="007D7D84" w:rsidP="00F85521">
      <w:pPr>
        <w:rPr>
          <w:szCs w:val="24"/>
        </w:rPr>
      </w:pPr>
      <w:r w:rsidRPr="00D1017A">
        <w:rPr>
          <w:szCs w:val="24"/>
        </w:rPr>
        <w:t xml:space="preserve">Benefit: </w:t>
      </w:r>
      <w:r w:rsidR="0089288E" w:rsidRPr="00D1017A">
        <w:rPr>
          <w:szCs w:val="24"/>
        </w:rPr>
        <w:t>Benefits in cash</w:t>
      </w:r>
      <w:r w:rsidR="00D1017A" w:rsidRPr="00D1017A">
        <w:rPr>
          <w:szCs w:val="24"/>
        </w:rPr>
        <w:t>.</w:t>
      </w:r>
    </w:p>
    <w:p w14:paraId="2B7ACAD9" w14:textId="77777777" w:rsidR="00D1017A" w:rsidRPr="00D1017A" w:rsidRDefault="00D1017A" w:rsidP="00F85521">
      <w:pPr>
        <w:rPr>
          <w:szCs w:val="24"/>
        </w:rPr>
      </w:pPr>
    </w:p>
    <w:p w14:paraId="191C6CCB" w14:textId="6314AE97" w:rsidR="007D7D84" w:rsidRPr="00D1017A" w:rsidRDefault="007D7D84" w:rsidP="00F85521">
      <w:pPr>
        <w:rPr>
          <w:szCs w:val="24"/>
        </w:rPr>
      </w:pPr>
      <w:r w:rsidRPr="00D1017A">
        <w:rPr>
          <w:szCs w:val="24"/>
        </w:rPr>
        <w:t xml:space="preserve">Specificity: </w:t>
      </w:r>
      <w:r w:rsidR="00AC7531" w:rsidRPr="00D1017A">
        <w:rPr>
          <w:szCs w:val="24"/>
        </w:rPr>
        <w:t>The disability assessment is designed for this specific purpose.</w:t>
      </w:r>
    </w:p>
    <w:p w14:paraId="32690E79" w14:textId="77777777" w:rsidR="00D1017A" w:rsidRPr="00D1017A" w:rsidRDefault="00D1017A" w:rsidP="00F85521">
      <w:pPr>
        <w:rPr>
          <w:szCs w:val="24"/>
        </w:rPr>
      </w:pPr>
    </w:p>
    <w:p w14:paraId="728670F3" w14:textId="20C4A134" w:rsidR="007D7D84" w:rsidRPr="00D1017A" w:rsidRDefault="007D7D84" w:rsidP="00F85521">
      <w:pPr>
        <w:rPr>
          <w:szCs w:val="24"/>
        </w:rPr>
      </w:pPr>
      <w:r w:rsidRPr="00D1017A">
        <w:rPr>
          <w:szCs w:val="24"/>
        </w:rPr>
        <w:t xml:space="preserve">Responsible: </w:t>
      </w:r>
      <w:r w:rsidR="00117542" w:rsidRPr="00D1017A">
        <w:rPr>
          <w:szCs w:val="24"/>
        </w:rPr>
        <w:t>Mi</w:t>
      </w:r>
      <w:r w:rsidR="00DD3E96" w:rsidRPr="00D1017A">
        <w:rPr>
          <w:szCs w:val="24"/>
        </w:rPr>
        <w:t>nistry of the Interior and Administration</w:t>
      </w:r>
      <w:r w:rsidR="00D1017A" w:rsidRPr="00D1017A">
        <w:rPr>
          <w:szCs w:val="24"/>
        </w:rPr>
        <w:t>.</w:t>
      </w:r>
    </w:p>
    <w:p w14:paraId="251BC9CD" w14:textId="77777777" w:rsidR="00D1017A" w:rsidRPr="00D1017A" w:rsidRDefault="00D1017A" w:rsidP="00F85521">
      <w:pPr>
        <w:pStyle w:val="Style1"/>
        <w:rPr>
          <w:b w:val="0"/>
          <w:szCs w:val="24"/>
        </w:rPr>
      </w:pPr>
    </w:p>
    <w:p w14:paraId="24AA3616" w14:textId="035D15D9" w:rsidR="008426C3" w:rsidRPr="00D1017A" w:rsidRDefault="007D7D84" w:rsidP="00F85521">
      <w:pPr>
        <w:pStyle w:val="Style1"/>
        <w:rPr>
          <w:b w:val="0"/>
          <w:szCs w:val="24"/>
        </w:rPr>
      </w:pPr>
      <w:r w:rsidRPr="00D1017A">
        <w:rPr>
          <w:b w:val="0"/>
          <w:szCs w:val="24"/>
        </w:rPr>
        <w:t xml:space="preserve">Type of assessment: </w:t>
      </w:r>
      <w:r w:rsidR="008426C3" w:rsidRPr="00D1017A">
        <w:rPr>
          <w:b w:val="0"/>
          <w:szCs w:val="24"/>
        </w:rPr>
        <w:t xml:space="preserve">Functional capacity (test of ability to carry out specified tasks or activity related to </w:t>
      </w:r>
      <w:r w:rsidR="00A27979" w:rsidRPr="00D1017A">
        <w:rPr>
          <w:b w:val="0"/>
          <w:szCs w:val="24"/>
        </w:rPr>
        <w:t>uniformed services</w:t>
      </w:r>
      <w:r w:rsidR="008426C3" w:rsidRPr="00D1017A">
        <w:rPr>
          <w:b w:val="0"/>
          <w:szCs w:val="24"/>
        </w:rPr>
        <w:t>)</w:t>
      </w:r>
      <w:r w:rsidR="00D1017A" w:rsidRPr="00D1017A">
        <w:rPr>
          <w:b w:val="0"/>
          <w:szCs w:val="24"/>
        </w:rPr>
        <w:t>.</w:t>
      </w:r>
    </w:p>
    <w:p w14:paraId="0A22DF8A" w14:textId="77777777" w:rsidR="00D1017A" w:rsidRPr="00D1017A" w:rsidRDefault="00D1017A" w:rsidP="00F85521">
      <w:pPr>
        <w:rPr>
          <w:szCs w:val="24"/>
        </w:rPr>
      </w:pPr>
    </w:p>
    <w:p w14:paraId="47083334" w14:textId="684CF67F" w:rsidR="00E93FE1" w:rsidRPr="00F85521" w:rsidRDefault="007D7D84" w:rsidP="00F85521">
      <w:pPr>
        <w:rPr>
          <w:szCs w:val="24"/>
        </w:rPr>
      </w:pPr>
      <w:r w:rsidRPr="00D1017A">
        <w:rPr>
          <w:szCs w:val="24"/>
        </w:rPr>
        <w:t>Qualifying criteria:</w:t>
      </w:r>
      <w:r w:rsidR="00C002A2" w:rsidRPr="00F85521">
        <w:rPr>
          <w:szCs w:val="24"/>
        </w:rPr>
        <w:t xml:space="preserve"> </w:t>
      </w:r>
      <w:r w:rsidR="00E93FE1" w:rsidRPr="00F85521">
        <w:rPr>
          <w:szCs w:val="24"/>
        </w:rPr>
        <w:t xml:space="preserve">The basic premise for the acquisition of a </w:t>
      </w:r>
      <w:r w:rsidR="004D5EDE" w:rsidRPr="00F85521">
        <w:rPr>
          <w:szCs w:val="24"/>
        </w:rPr>
        <w:t xml:space="preserve">uniformed services </w:t>
      </w:r>
      <w:r w:rsidR="00E93FE1" w:rsidRPr="00F85521">
        <w:rPr>
          <w:szCs w:val="24"/>
        </w:rPr>
        <w:t xml:space="preserve">disability pension is an assessment of invalidity, i.e. total incapacity for service. The invalidity </w:t>
      </w:r>
      <w:proofErr w:type="gramStart"/>
      <w:r w:rsidR="00E93FE1" w:rsidRPr="00F85521">
        <w:rPr>
          <w:szCs w:val="24"/>
        </w:rPr>
        <w:t>has to</w:t>
      </w:r>
      <w:proofErr w:type="gramEnd"/>
      <w:r w:rsidR="00E93FE1" w:rsidRPr="00F85521">
        <w:rPr>
          <w:szCs w:val="24"/>
        </w:rPr>
        <w:t xml:space="preserve"> be related (in temporal terms) to the </w:t>
      </w:r>
      <w:r w:rsidR="004D5EDE" w:rsidRPr="00F85521">
        <w:rPr>
          <w:szCs w:val="24"/>
        </w:rPr>
        <w:t>offi</w:t>
      </w:r>
      <w:r w:rsidR="00B849B0" w:rsidRPr="00F85521">
        <w:rPr>
          <w:szCs w:val="24"/>
        </w:rPr>
        <w:t>ci</w:t>
      </w:r>
      <w:r w:rsidR="004D5EDE" w:rsidRPr="00F85521">
        <w:rPr>
          <w:szCs w:val="24"/>
        </w:rPr>
        <w:t>al</w:t>
      </w:r>
      <w:r w:rsidR="00E93FE1" w:rsidRPr="00F85521">
        <w:rPr>
          <w:szCs w:val="24"/>
        </w:rPr>
        <w:t xml:space="preserve"> duty. The status of</w:t>
      </w:r>
      <w:r w:rsidR="00B849B0" w:rsidRPr="00F85521">
        <w:rPr>
          <w:szCs w:val="24"/>
        </w:rPr>
        <w:t xml:space="preserve"> invalid</w:t>
      </w:r>
      <w:r w:rsidR="005264D3" w:rsidRPr="00F85521">
        <w:rPr>
          <w:szCs w:val="24"/>
        </w:rPr>
        <w:t>ity</w:t>
      </w:r>
      <w:r w:rsidR="00E93FE1" w:rsidRPr="00F85521">
        <w:rPr>
          <w:szCs w:val="24"/>
        </w:rPr>
        <w:t xml:space="preserve"> is received by a</w:t>
      </w:r>
      <w:r w:rsidR="00E81EE5">
        <w:rPr>
          <w:szCs w:val="24"/>
        </w:rPr>
        <w:t>n</w:t>
      </w:r>
      <w:r w:rsidR="00E93FE1" w:rsidRPr="00F85521">
        <w:rPr>
          <w:szCs w:val="24"/>
        </w:rPr>
        <w:t xml:space="preserve"> </w:t>
      </w:r>
      <w:r w:rsidR="00B849B0" w:rsidRPr="00F85521">
        <w:rPr>
          <w:szCs w:val="24"/>
        </w:rPr>
        <w:t>officer</w:t>
      </w:r>
      <w:r w:rsidR="00E93FE1" w:rsidRPr="00F85521">
        <w:rPr>
          <w:szCs w:val="24"/>
        </w:rPr>
        <w:t xml:space="preserve"> who, due to the state of health has been declared to be completely unfit for </w:t>
      </w:r>
      <w:r w:rsidR="006F5FA7" w:rsidRPr="00F85521">
        <w:rPr>
          <w:szCs w:val="24"/>
        </w:rPr>
        <w:t>the</w:t>
      </w:r>
      <w:r w:rsidR="00E93FE1" w:rsidRPr="00F85521">
        <w:rPr>
          <w:szCs w:val="24"/>
        </w:rPr>
        <w:t xml:space="preserve"> duty</w:t>
      </w:r>
      <w:r w:rsidR="006F5FA7" w:rsidRPr="00F85521">
        <w:rPr>
          <w:szCs w:val="24"/>
        </w:rPr>
        <w:t>.</w:t>
      </w:r>
      <w:r w:rsidR="00E93FE1" w:rsidRPr="00F85521">
        <w:rPr>
          <w:szCs w:val="24"/>
        </w:rPr>
        <w:t xml:space="preserve"> </w:t>
      </w:r>
      <w:r w:rsidR="006F5FA7" w:rsidRPr="00F85521">
        <w:rPr>
          <w:szCs w:val="24"/>
        </w:rPr>
        <w:t>Moreover,</w:t>
      </w:r>
      <w:r w:rsidR="00E93FE1" w:rsidRPr="00F85521">
        <w:rPr>
          <w:szCs w:val="24"/>
        </w:rPr>
        <w:t xml:space="preserve"> the abilities to take up </w:t>
      </w:r>
      <w:r w:rsidR="00E93FE1" w:rsidRPr="00F85521">
        <w:rPr>
          <w:szCs w:val="24"/>
          <w:u w:val="single"/>
        </w:rPr>
        <w:t>other</w:t>
      </w:r>
      <w:r w:rsidR="00E93FE1" w:rsidRPr="00F85521">
        <w:rPr>
          <w:szCs w:val="24"/>
        </w:rPr>
        <w:t xml:space="preserve"> employment determine to which invalidity </w:t>
      </w:r>
      <w:r w:rsidR="00E93FE1" w:rsidRPr="00F85521">
        <w:rPr>
          <w:szCs w:val="24"/>
        </w:rPr>
        <w:lastRenderedPageBreak/>
        <w:t xml:space="preserve">group he or she will be </w:t>
      </w:r>
      <w:r w:rsidR="003B6809" w:rsidRPr="00F85521">
        <w:rPr>
          <w:szCs w:val="24"/>
        </w:rPr>
        <w:t>assigned</w:t>
      </w:r>
      <w:r w:rsidR="00E93FE1" w:rsidRPr="00F85521">
        <w:rPr>
          <w:szCs w:val="24"/>
        </w:rPr>
        <w:t>, thus determine the amount of the pension</w:t>
      </w:r>
      <w:r w:rsidR="00D1017A">
        <w:rPr>
          <w:szCs w:val="24"/>
        </w:rPr>
        <w:t>.</w:t>
      </w:r>
      <w:r w:rsidR="00E93FE1" w:rsidRPr="00F85521">
        <w:rPr>
          <w:rStyle w:val="FootnoteReference"/>
          <w:szCs w:val="24"/>
        </w:rPr>
        <w:footnoteReference w:id="11"/>
      </w:r>
      <w:r w:rsidR="00E93FE1" w:rsidRPr="00F85521">
        <w:rPr>
          <w:szCs w:val="24"/>
        </w:rPr>
        <w:t xml:space="preserve"> Three groups of invalidity</w:t>
      </w:r>
      <w:r w:rsidR="00E93FE1" w:rsidRPr="00F85521">
        <w:rPr>
          <w:rStyle w:val="FootnoteReference"/>
          <w:szCs w:val="24"/>
        </w:rPr>
        <w:footnoteReference w:id="12"/>
      </w:r>
      <w:r w:rsidR="00E93FE1" w:rsidRPr="00F85521">
        <w:rPr>
          <w:szCs w:val="24"/>
        </w:rPr>
        <w:t xml:space="preserve"> of soldiers (officers) are established: </w:t>
      </w:r>
    </w:p>
    <w:p w14:paraId="20A1395E" w14:textId="38EAB795" w:rsidR="00E93FE1" w:rsidRPr="00F85521" w:rsidRDefault="00D1017A" w:rsidP="00D1017A">
      <w:pPr>
        <w:ind w:left="567"/>
        <w:rPr>
          <w:szCs w:val="24"/>
        </w:rPr>
      </w:pPr>
      <w:r>
        <w:rPr>
          <w:szCs w:val="24"/>
        </w:rPr>
        <w:t>g</w:t>
      </w:r>
      <w:r w:rsidR="00E93FE1" w:rsidRPr="00F85521">
        <w:rPr>
          <w:szCs w:val="24"/>
        </w:rPr>
        <w:t>roup I – entirely incapable of service</w:t>
      </w:r>
      <w:r w:rsidR="00E81EE5">
        <w:rPr>
          <w:szCs w:val="24"/>
        </w:rPr>
        <w:t>;</w:t>
      </w:r>
    </w:p>
    <w:p w14:paraId="64229F11" w14:textId="19BEE744" w:rsidR="00E93FE1" w:rsidRPr="00F85521" w:rsidRDefault="00E93FE1" w:rsidP="00D1017A">
      <w:pPr>
        <w:ind w:left="567"/>
        <w:rPr>
          <w:szCs w:val="24"/>
        </w:rPr>
      </w:pPr>
      <w:r w:rsidRPr="00F85521">
        <w:rPr>
          <w:szCs w:val="24"/>
        </w:rPr>
        <w:t>group II - partially incapacitated persons</w:t>
      </w:r>
      <w:r w:rsidR="00E81EE5">
        <w:rPr>
          <w:szCs w:val="24"/>
        </w:rPr>
        <w:t>;</w:t>
      </w:r>
      <w:r w:rsidRPr="00F85521">
        <w:rPr>
          <w:szCs w:val="24"/>
        </w:rPr>
        <w:t xml:space="preserve"> </w:t>
      </w:r>
    </w:p>
    <w:p w14:paraId="1F3D39CD" w14:textId="77777777" w:rsidR="00E93FE1" w:rsidRPr="00F85521" w:rsidRDefault="00E93FE1" w:rsidP="00D1017A">
      <w:pPr>
        <w:ind w:left="567"/>
        <w:rPr>
          <w:szCs w:val="24"/>
        </w:rPr>
      </w:pPr>
      <w:r w:rsidRPr="00F85521">
        <w:rPr>
          <w:szCs w:val="24"/>
        </w:rPr>
        <w:t xml:space="preserve">group III - those who </w:t>
      </w:r>
      <w:proofErr w:type="gramStart"/>
      <w:r w:rsidRPr="00F85521">
        <w:rPr>
          <w:szCs w:val="24"/>
        </w:rPr>
        <w:t>are able to</w:t>
      </w:r>
      <w:proofErr w:type="gramEnd"/>
      <w:r w:rsidRPr="00F85521">
        <w:rPr>
          <w:szCs w:val="24"/>
        </w:rPr>
        <w:t xml:space="preserve"> work.</w:t>
      </w:r>
    </w:p>
    <w:p w14:paraId="63BC0D82" w14:textId="77777777" w:rsidR="00D1017A" w:rsidRDefault="00D1017A" w:rsidP="00F85521">
      <w:pPr>
        <w:autoSpaceDE w:val="0"/>
        <w:autoSpaceDN w:val="0"/>
        <w:adjustRightInd w:val="0"/>
        <w:rPr>
          <w:szCs w:val="24"/>
        </w:rPr>
      </w:pPr>
    </w:p>
    <w:p w14:paraId="227F6685" w14:textId="7DD15BCF" w:rsidR="007D7D84" w:rsidRPr="00F85521" w:rsidRDefault="00E93FE1" w:rsidP="00F85521">
      <w:pPr>
        <w:autoSpaceDE w:val="0"/>
        <w:autoSpaceDN w:val="0"/>
        <w:adjustRightInd w:val="0"/>
        <w:rPr>
          <w:szCs w:val="24"/>
        </w:rPr>
      </w:pPr>
      <w:r w:rsidRPr="00F85521">
        <w:rPr>
          <w:szCs w:val="24"/>
        </w:rPr>
        <w:t xml:space="preserve">An absolute condition for entitlement to a disability military (police) pension is the release of </w:t>
      </w:r>
      <w:r w:rsidR="00141FE4" w:rsidRPr="00F85521">
        <w:rPr>
          <w:szCs w:val="24"/>
        </w:rPr>
        <w:t xml:space="preserve">an </w:t>
      </w:r>
      <w:r w:rsidRPr="00F85521">
        <w:rPr>
          <w:szCs w:val="24"/>
        </w:rPr>
        <w:t xml:space="preserve">officer from </w:t>
      </w:r>
      <w:r w:rsidR="00141FE4" w:rsidRPr="00F85521">
        <w:rPr>
          <w:szCs w:val="24"/>
        </w:rPr>
        <w:t>service.</w:t>
      </w:r>
    </w:p>
    <w:p w14:paraId="664223E9" w14:textId="77777777" w:rsidR="00D1017A" w:rsidRPr="00D1017A" w:rsidRDefault="00D1017A" w:rsidP="00F85521">
      <w:pPr>
        <w:rPr>
          <w:szCs w:val="24"/>
        </w:rPr>
      </w:pPr>
    </w:p>
    <w:p w14:paraId="1A1D2BD2" w14:textId="5166A6E7" w:rsidR="00837FFC" w:rsidRPr="00D1017A" w:rsidRDefault="007D7D84" w:rsidP="00F85521">
      <w:pPr>
        <w:rPr>
          <w:szCs w:val="24"/>
        </w:rPr>
      </w:pPr>
      <w:r w:rsidRPr="00D1017A">
        <w:rPr>
          <w:szCs w:val="24"/>
        </w:rPr>
        <w:t xml:space="preserve">Method: </w:t>
      </w:r>
      <w:r w:rsidR="00837FFC" w:rsidRPr="00D1017A">
        <w:rPr>
          <w:szCs w:val="24"/>
        </w:rPr>
        <w:t>Combination of documentary evidence and personal interaction</w:t>
      </w:r>
      <w:r w:rsidR="00D1017A" w:rsidRPr="00D1017A">
        <w:rPr>
          <w:szCs w:val="24"/>
        </w:rPr>
        <w:t>.</w:t>
      </w:r>
    </w:p>
    <w:p w14:paraId="6A1DC9A7" w14:textId="77777777" w:rsidR="00D1017A" w:rsidRPr="00D1017A" w:rsidRDefault="00D1017A" w:rsidP="00F85521">
      <w:pPr>
        <w:rPr>
          <w:szCs w:val="24"/>
        </w:rPr>
      </w:pPr>
    </w:p>
    <w:p w14:paraId="0C520FA5" w14:textId="07FB3E0C" w:rsidR="007D7D84" w:rsidRPr="00D1017A" w:rsidRDefault="007D7D84" w:rsidP="00F85521">
      <w:pPr>
        <w:rPr>
          <w:szCs w:val="24"/>
        </w:rPr>
      </w:pPr>
      <w:r w:rsidRPr="00D1017A">
        <w:rPr>
          <w:szCs w:val="24"/>
        </w:rPr>
        <w:t xml:space="preserve">Assessor: </w:t>
      </w:r>
      <w:r w:rsidR="00C07164" w:rsidRPr="00D1017A">
        <w:rPr>
          <w:szCs w:val="24"/>
        </w:rPr>
        <w:t xml:space="preserve">Regional </w:t>
      </w:r>
      <w:r w:rsidR="00837FFC" w:rsidRPr="00D1017A">
        <w:rPr>
          <w:szCs w:val="24"/>
        </w:rPr>
        <w:t>Medical Committee</w:t>
      </w:r>
      <w:r w:rsidR="00C542ED" w:rsidRPr="00D1017A">
        <w:rPr>
          <w:szCs w:val="24"/>
        </w:rPr>
        <w:t xml:space="preserve"> (at least </w:t>
      </w:r>
      <w:r w:rsidR="00B9792D">
        <w:rPr>
          <w:szCs w:val="24"/>
        </w:rPr>
        <w:t>two</w:t>
      </w:r>
      <w:r w:rsidR="00C542ED" w:rsidRPr="00D1017A">
        <w:rPr>
          <w:szCs w:val="24"/>
        </w:rPr>
        <w:t xml:space="preserve"> medical doctors)</w:t>
      </w:r>
      <w:r w:rsidR="00013342" w:rsidRPr="00D1017A">
        <w:rPr>
          <w:szCs w:val="24"/>
        </w:rPr>
        <w:t>, in the second instance Central Medical Committee</w:t>
      </w:r>
      <w:r w:rsidR="00D1017A" w:rsidRPr="00D1017A">
        <w:rPr>
          <w:szCs w:val="24"/>
        </w:rPr>
        <w:t>.</w:t>
      </w:r>
    </w:p>
    <w:p w14:paraId="5E408E82" w14:textId="77777777" w:rsidR="00D1017A" w:rsidRPr="00D1017A" w:rsidRDefault="00D1017A" w:rsidP="00F85521">
      <w:pPr>
        <w:rPr>
          <w:szCs w:val="24"/>
        </w:rPr>
      </w:pPr>
    </w:p>
    <w:p w14:paraId="432EED9B" w14:textId="5F1F8F44" w:rsidR="007D7D84" w:rsidRPr="00D1017A" w:rsidRDefault="007D7D84" w:rsidP="00F85521">
      <w:pPr>
        <w:rPr>
          <w:szCs w:val="24"/>
        </w:rPr>
      </w:pPr>
      <w:r w:rsidRPr="00D1017A">
        <w:rPr>
          <w:szCs w:val="24"/>
        </w:rPr>
        <w:t xml:space="preserve">Supporting evidence: </w:t>
      </w:r>
      <w:r w:rsidR="00837FFC" w:rsidRPr="00D1017A">
        <w:rPr>
          <w:szCs w:val="24"/>
        </w:rPr>
        <w:t>documentation supporting the right to the pension</w:t>
      </w:r>
      <w:r w:rsidR="00D1017A" w:rsidRPr="00D1017A">
        <w:rPr>
          <w:szCs w:val="24"/>
        </w:rPr>
        <w:t>.</w:t>
      </w:r>
    </w:p>
    <w:p w14:paraId="7E2F747D" w14:textId="77777777" w:rsidR="00D1017A" w:rsidRPr="00D1017A" w:rsidRDefault="00D1017A" w:rsidP="00F85521">
      <w:pPr>
        <w:rPr>
          <w:szCs w:val="24"/>
        </w:rPr>
      </w:pPr>
    </w:p>
    <w:p w14:paraId="7A5E23C7" w14:textId="7E3CD11E" w:rsidR="007D7D84" w:rsidRPr="00D1017A" w:rsidRDefault="007D7D84" w:rsidP="00F85521">
      <w:pPr>
        <w:rPr>
          <w:szCs w:val="24"/>
        </w:rPr>
      </w:pPr>
      <w:r w:rsidRPr="00D1017A">
        <w:rPr>
          <w:szCs w:val="24"/>
        </w:rPr>
        <w:t xml:space="preserve">Decision maker: </w:t>
      </w:r>
      <w:r w:rsidR="00837FFC" w:rsidRPr="00D1017A">
        <w:rPr>
          <w:szCs w:val="24"/>
        </w:rPr>
        <w:t>Medical Committee</w:t>
      </w:r>
      <w:r w:rsidR="00D1017A" w:rsidRPr="00D1017A">
        <w:rPr>
          <w:szCs w:val="24"/>
        </w:rPr>
        <w:t>.</w:t>
      </w:r>
    </w:p>
    <w:p w14:paraId="5EDDCE36" w14:textId="77777777" w:rsidR="00D1017A" w:rsidRPr="00D1017A" w:rsidRDefault="00D1017A" w:rsidP="00F85521">
      <w:pPr>
        <w:rPr>
          <w:szCs w:val="24"/>
        </w:rPr>
      </w:pPr>
    </w:p>
    <w:p w14:paraId="088F8CA5" w14:textId="55F648A2" w:rsidR="007D7D84" w:rsidRPr="00D1017A" w:rsidRDefault="007D7D84" w:rsidP="00D1017A">
      <w:pPr>
        <w:jc w:val="left"/>
        <w:rPr>
          <w:szCs w:val="24"/>
        </w:rPr>
      </w:pPr>
      <w:r w:rsidRPr="00D1017A">
        <w:rPr>
          <w:szCs w:val="24"/>
        </w:rPr>
        <w:t xml:space="preserve">Further details of the assessment: </w:t>
      </w:r>
      <w:hyperlink r:id="rId15" w:history="1">
        <w:r w:rsidR="00E81EE5" w:rsidRPr="00556C96">
          <w:rPr>
            <w:rStyle w:val="Hyperlink"/>
            <w:szCs w:val="24"/>
          </w:rPr>
          <w:t>https://www.prawo.pl/akty/dz-u-2018-132-t-j,16795918.html</w:t>
        </w:r>
      </w:hyperlink>
      <w:r w:rsidR="00D1017A" w:rsidRPr="00D1017A">
        <w:rPr>
          <w:szCs w:val="24"/>
        </w:rPr>
        <w:t xml:space="preserve">. </w:t>
      </w:r>
    </w:p>
    <w:p w14:paraId="18C4A94C" w14:textId="77777777" w:rsidR="00D1017A" w:rsidRPr="00D1017A" w:rsidRDefault="00D1017A" w:rsidP="00F85521">
      <w:pPr>
        <w:rPr>
          <w:szCs w:val="24"/>
        </w:rPr>
      </w:pPr>
    </w:p>
    <w:p w14:paraId="06135975" w14:textId="6351C93F" w:rsidR="007D7D84" w:rsidRPr="00D1017A" w:rsidRDefault="007D7D84" w:rsidP="00F85521">
      <w:pPr>
        <w:rPr>
          <w:szCs w:val="24"/>
        </w:rPr>
      </w:pPr>
      <w:r w:rsidRPr="00D1017A">
        <w:rPr>
          <w:szCs w:val="24"/>
        </w:rPr>
        <w:t xml:space="preserve">Notification of outcome: </w:t>
      </w:r>
      <w:r w:rsidR="00D1017A" w:rsidRPr="00D1017A">
        <w:rPr>
          <w:szCs w:val="24"/>
        </w:rPr>
        <w:t>L</w:t>
      </w:r>
      <w:r w:rsidR="00B97C02" w:rsidRPr="00D1017A">
        <w:rPr>
          <w:szCs w:val="24"/>
        </w:rPr>
        <w:t>etter</w:t>
      </w:r>
      <w:r w:rsidR="00D1017A" w:rsidRPr="00D1017A">
        <w:rPr>
          <w:szCs w:val="24"/>
        </w:rPr>
        <w:t xml:space="preserve">. </w:t>
      </w:r>
    </w:p>
    <w:p w14:paraId="53A25CB0" w14:textId="77777777" w:rsidR="00D1017A" w:rsidRPr="00D1017A" w:rsidRDefault="00D1017A" w:rsidP="00F85521">
      <w:pPr>
        <w:rPr>
          <w:szCs w:val="24"/>
        </w:rPr>
      </w:pPr>
    </w:p>
    <w:p w14:paraId="6ED994E8" w14:textId="68710728" w:rsidR="00323153" w:rsidRPr="00F85521" w:rsidRDefault="007D7D84" w:rsidP="00F85521">
      <w:pPr>
        <w:rPr>
          <w:szCs w:val="24"/>
        </w:rPr>
      </w:pPr>
      <w:r w:rsidRPr="00D1017A">
        <w:rPr>
          <w:szCs w:val="24"/>
        </w:rPr>
        <w:t>Appeal possible:</w:t>
      </w:r>
      <w:r w:rsidR="00323153" w:rsidRPr="00F85521">
        <w:rPr>
          <w:szCs w:val="24"/>
        </w:rPr>
        <w:t xml:space="preserve"> A person has a right to appeal against the decision from the medical </w:t>
      </w:r>
      <w:r w:rsidR="00B40A3C" w:rsidRPr="00F85521">
        <w:rPr>
          <w:szCs w:val="24"/>
        </w:rPr>
        <w:t>committee within</w:t>
      </w:r>
      <w:r w:rsidR="00323153" w:rsidRPr="00F85521">
        <w:rPr>
          <w:szCs w:val="24"/>
        </w:rPr>
        <w:t xml:space="preserve"> 14 days to appeal to a higher-ranking committee. Supervision over the medical commissions is exercised </w:t>
      </w:r>
      <w:r w:rsidR="00B40A3C" w:rsidRPr="00F85521">
        <w:rPr>
          <w:szCs w:val="24"/>
        </w:rPr>
        <w:t>by the Minister</w:t>
      </w:r>
      <w:r w:rsidR="00323153" w:rsidRPr="00F85521">
        <w:rPr>
          <w:szCs w:val="24"/>
        </w:rPr>
        <w:t xml:space="preserve"> of </w:t>
      </w:r>
      <w:r w:rsidR="00926419" w:rsidRPr="00F85521">
        <w:rPr>
          <w:szCs w:val="24"/>
        </w:rPr>
        <w:t>Interior and Administration</w:t>
      </w:r>
      <w:r w:rsidR="00B266CF" w:rsidRPr="00F85521">
        <w:rPr>
          <w:szCs w:val="24"/>
        </w:rPr>
        <w:t xml:space="preserve">, </w:t>
      </w:r>
      <w:r w:rsidR="00396080" w:rsidRPr="00F85521">
        <w:rPr>
          <w:szCs w:val="24"/>
        </w:rPr>
        <w:t>through</w:t>
      </w:r>
      <w:r w:rsidR="00B266CF" w:rsidRPr="00F85521">
        <w:rPr>
          <w:szCs w:val="24"/>
        </w:rPr>
        <w:t xml:space="preserve"> the </w:t>
      </w:r>
      <w:r w:rsidR="00323153" w:rsidRPr="00F85521">
        <w:rPr>
          <w:szCs w:val="24"/>
        </w:rPr>
        <w:t>Chairman of the Central Medical Commission</w:t>
      </w:r>
      <w:r w:rsidR="00B266CF" w:rsidRPr="00F85521">
        <w:rPr>
          <w:szCs w:val="24"/>
        </w:rPr>
        <w:t>.</w:t>
      </w:r>
    </w:p>
    <w:p w14:paraId="2F5B83DE" w14:textId="15516698" w:rsidR="007D7D84" w:rsidRPr="00F85521" w:rsidRDefault="007D7D84" w:rsidP="00F85521">
      <w:pPr>
        <w:rPr>
          <w:szCs w:val="24"/>
        </w:rPr>
      </w:pPr>
    </w:p>
    <w:p w14:paraId="0B1F3F8A" w14:textId="56A90FBD" w:rsidR="006161BC" w:rsidRPr="00F85521" w:rsidRDefault="006161BC" w:rsidP="00F85521">
      <w:pPr>
        <w:pStyle w:val="Style1"/>
        <w:rPr>
          <w:szCs w:val="24"/>
        </w:rPr>
      </w:pPr>
      <w:r w:rsidRPr="00F85521">
        <w:rPr>
          <w:szCs w:val="24"/>
        </w:rPr>
        <w:t xml:space="preserve">Example 6: </w:t>
      </w:r>
      <w:r w:rsidR="00363255" w:rsidRPr="00F85521">
        <w:rPr>
          <w:szCs w:val="24"/>
        </w:rPr>
        <w:t>Assessment from the psychological and pedagogical counselling centre</w:t>
      </w:r>
    </w:p>
    <w:p w14:paraId="787D06FF" w14:textId="77777777" w:rsidR="00D1017A" w:rsidRDefault="00D1017A" w:rsidP="00F85521">
      <w:pPr>
        <w:rPr>
          <w:b/>
          <w:szCs w:val="24"/>
        </w:rPr>
      </w:pPr>
    </w:p>
    <w:p w14:paraId="2001AC63" w14:textId="16CAADDF" w:rsidR="007D7D84" w:rsidRPr="00D1017A" w:rsidRDefault="007D7D84" w:rsidP="00F85521">
      <w:pPr>
        <w:rPr>
          <w:szCs w:val="24"/>
        </w:rPr>
      </w:pPr>
      <w:r w:rsidRPr="00D1017A">
        <w:rPr>
          <w:szCs w:val="24"/>
        </w:rPr>
        <w:t xml:space="preserve">Policy function: </w:t>
      </w:r>
      <w:r w:rsidR="00B024B7" w:rsidRPr="00D1017A">
        <w:rPr>
          <w:szCs w:val="24"/>
        </w:rPr>
        <w:t>Additional support at school or college.</w:t>
      </w:r>
    </w:p>
    <w:p w14:paraId="74DCC675" w14:textId="77777777" w:rsidR="00D1017A" w:rsidRPr="00D1017A" w:rsidRDefault="00D1017A" w:rsidP="00F85521">
      <w:pPr>
        <w:rPr>
          <w:szCs w:val="24"/>
        </w:rPr>
      </w:pPr>
    </w:p>
    <w:p w14:paraId="08C9F49A" w14:textId="644D5487" w:rsidR="00C16712" w:rsidRPr="00D1017A" w:rsidRDefault="007D7D84" w:rsidP="00F85521">
      <w:pPr>
        <w:rPr>
          <w:szCs w:val="24"/>
        </w:rPr>
      </w:pPr>
      <w:r w:rsidRPr="00D1017A">
        <w:rPr>
          <w:szCs w:val="24"/>
        </w:rPr>
        <w:t xml:space="preserve">Benefit: </w:t>
      </w:r>
      <w:r w:rsidR="00C16712" w:rsidRPr="00D1017A">
        <w:rPr>
          <w:szCs w:val="24"/>
        </w:rPr>
        <w:t>Benefits in kind (e.g. services)</w:t>
      </w:r>
      <w:r w:rsidR="00E81EE5">
        <w:rPr>
          <w:szCs w:val="24"/>
        </w:rPr>
        <w:t>:</w:t>
      </w:r>
    </w:p>
    <w:p w14:paraId="26CA7D4E" w14:textId="093569CF" w:rsidR="008C0264" w:rsidRPr="00F85521" w:rsidRDefault="008C0264" w:rsidP="00D1017A">
      <w:pPr>
        <w:ind w:left="567" w:hanging="567"/>
        <w:rPr>
          <w:szCs w:val="24"/>
        </w:rPr>
      </w:pPr>
      <w:r w:rsidRPr="00F85521">
        <w:rPr>
          <w:szCs w:val="24"/>
        </w:rPr>
        <w:t xml:space="preserve">1) </w:t>
      </w:r>
      <w:r w:rsidR="00D1017A">
        <w:rPr>
          <w:szCs w:val="24"/>
        </w:rPr>
        <w:tab/>
      </w:r>
      <w:r w:rsidRPr="00F85521">
        <w:rPr>
          <w:szCs w:val="24"/>
        </w:rPr>
        <w:t>a decision on the need for special education</w:t>
      </w:r>
      <w:r w:rsidR="00E81EE5">
        <w:rPr>
          <w:szCs w:val="24"/>
        </w:rPr>
        <w:t>;</w:t>
      </w:r>
    </w:p>
    <w:p w14:paraId="4135F31A" w14:textId="79260EFE" w:rsidR="008C0264" w:rsidRPr="00F85521" w:rsidRDefault="008C0264" w:rsidP="00D1017A">
      <w:pPr>
        <w:ind w:left="567" w:hanging="567"/>
        <w:rPr>
          <w:szCs w:val="24"/>
        </w:rPr>
      </w:pPr>
      <w:r w:rsidRPr="00F85521">
        <w:rPr>
          <w:szCs w:val="24"/>
        </w:rPr>
        <w:t xml:space="preserve">2) </w:t>
      </w:r>
      <w:r w:rsidR="00D1017A">
        <w:rPr>
          <w:szCs w:val="24"/>
        </w:rPr>
        <w:tab/>
      </w:r>
      <w:r w:rsidRPr="00F85521">
        <w:rPr>
          <w:szCs w:val="24"/>
        </w:rPr>
        <w:t>a decision on the need for individual obligatory annual pre-school preparation</w:t>
      </w:r>
      <w:r w:rsidR="00E81EE5">
        <w:rPr>
          <w:szCs w:val="24"/>
        </w:rPr>
        <w:t>;</w:t>
      </w:r>
    </w:p>
    <w:p w14:paraId="4DBBF726" w14:textId="372C6B8F" w:rsidR="008C0264" w:rsidRPr="00F85521" w:rsidRDefault="008C0264" w:rsidP="00D1017A">
      <w:pPr>
        <w:ind w:left="567" w:hanging="567"/>
        <w:rPr>
          <w:szCs w:val="24"/>
        </w:rPr>
      </w:pPr>
      <w:r w:rsidRPr="00F85521">
        <w:rPr>
          <w:szCs w:val="24"/>
        </w:rPr>
        <w:t xml:space="preserve">3) </w:t>
      </w:r>
      <w:r w:rsidR="00D1017A">
        <w:rPr>
          <w:szCs w:val="24"/>
        </w:rPr>
        <w:tab/>
      </w:r>
      <w:r w:rsidRPr="00F85521">
        <w:rPr>
          <w:szCs w:val="24"/>
        </w:rPr>
        <w:t>a decision on the need for individual teaching</w:t>
      </w:r>
      <w:r w:rsidR="00E81EE5">
        <w:rPr>
          <w:szCs w:val="24"/>
        </w:rPr>
        <w:t>;</w:t>
      </w:r>
    </w:p>
    <w:p w14:paraId="7B3F1E77" w14:textId="50C6AD8B" w:rsidR="007D7D84" w:rsidRPr="00F85521" w:rsidRDefault="008C0264" w:rsidP="00D1017A">
      <w:pPr>
        <w:ind w:left="567" w:hanging="567"/>
        <w:rPr>
          <w:szCs w:val="24"/>
        </w:rPr>
      </w:pPr>
      <w:r w:rsidRPr="00F85521">
        <w:rPr>
          <w:szCs w:val="24"/>
        </w:rPr>
        <w:t xml:space="preserve">4) </w:t>
      </w:r>
      <w:r w:rsidR="00D1017A">
        <w:rPr>
          <w:szCs w:val="24"/>
        </w:rPr>
        <w:tab/>
      </w:r>
      <w:r w:rsidRPr="00F85521">
        <w:rPr>
          <w:szCs w:val="24"/>
        </w:rPr>
        <w:t>a decision on the need for remedial classes</w:t>
      </w:r>
      <w:r w:rsidR="00D1017A">
        <w:rPr>
          <w:szCs w:val="24"/>
        </w:rPr>
        <w:t>.</w:t>
      </w:r>
    </w:p>
    <w:p w14:paraId="680C1250" w14:textId="77777777" w:rsidR="00D1017A" w:rsidRDefault="00D1017A" w:rsidP="00F85521">
      <w:pPr>
        <w:rPr>
          <w:b/>
          <w:szCs w:val="24"/>
        </w:rPr>
      </w:pPr>
    </w:p>
    <w:p w14:paraId="3F80A687" w14:textId="70FC981E" w:rsidR="007D7D84" w:rsidRDefault="007D7D84" w:rsidP="00F85521">
      <w:pPr>
        <w:rPr>
          <w:szCs w:val="24"/>
        </w:rPr>
      </w:pPr>
      <w:r w:rsidRPr="00D1017A">
        <w:rPr>
          <w:szCs w:val="24"/>
        </w:rPr>
        <w:t>Specificity</w:t>
      </w:r>
      <w:r w:rsidRPr="00F85521">
        <w:rPr>
          <w:szCs w:val="24"/>
        </w:rPr>
        <w:t xml:space="preserve">: </w:t>
      </w:r>
      <w:r w:rsidR="00BB515C" w:rsidRPr="00F85521">
        <w:rPr>
          <w:szCs w:val="24"/>
        </w:rPr>
        <w:t>The disability assessment is designed for this specific purpose. A</w:t>
      </w:r>
      <w:r w:rsidR="0066033F" w:rsidRPr="00F85521">
        <w:rPr>
          <w:szCs w:val="24"/>
        </w:rPr>
        <w:t>ssessment and opinions are issued for children and pupils attending kindergartens, schools and centres located in the area of the clinic.</w:t>
      </w:r>
      <w:r w:rsidR="00E03477" w:rsidRPr="00F85521">
        <w:rPr>
          <w:szCs w:val="24"/>
        </w:rPr>
        <w:t xml:space="preserve"> Anyone can apply and a specific assessment is carried out.</w:t>
      </w:r>
    </w:p>
    <w:p w14:paraId="2564AE69" w14:textId="77777777" w:rsidR="00D1017A" w:rsidRPr="00F85521" w:rsidRDefault="00D1017A" w:rsidP="00F85521">
      <w:pPr>
        <w:rPr>
          <w:szCs w:val="24"/>
        </w:rPr>
      </w:pPr>
    </w:p>
    <w:p w14:paraId="45816714" w14:textId="48C606C2" w:rsidR="007D7D84" w:rsidRPr="00AD0FB4" w:rsidRDefault="007D7D84" w:rsidP="00F85521">
      <w:pPr>
        <w:rPr>
          <w:szCs w:val="24"/>
        </w:rPr>
      </w:pPr>
      <w:r w:rsidRPr="00AD0FB4">
        <w:rPr>
          <w:szCs w:val="24"/>
        </w:rPr>
        <w:lastRenderedPageBreak/>
        <w:t xml:space="preserve">Responsible: </w:t>
      </w:r>
      <w:r w:rsidR="001443C2" w:rsidRPr="00AD0FB4">
        <w:rPr>
          <w:szCs w:val="24"/>
        </w:rPr>
        <w:t>The teams in public psychological and pedagogical counselling centres</w:t>
      </w:r>
      <w:r w:rsidR="00D1017A" w:rsidRPr="00AD0FB4">
        <w:rPr>
          <w:szCs w:val="24"/>
        </w:rPr>
        <w:t>.</w:t>
      </w:r>
    </w:p>
    <w:p w14:paraId="2EDF54D4" w14:textId="77777777" w:rsidR="00D1017A" w:rsidRPr="00AD0FB4" w:rsidRDefault="00D1017A" w:rsidP="00F85521">
      <w:pPr>
        <w:rPr>
          <w:szCs w:val="24"/>
        </w:rPr>
      </w:pPr>
    </w:p>
    <w:p w14:paraId="105C4289" w14:textId="4264C4D1" w:rsidR="007D7D84" w:rsidRPr="00AD0FB4" w:rsidRDefault="007D7D84" w:rsidP="00F85521">
      <w:pPr>
        <w:rPr>
          <w:szCs w:val="24"/>
        </w:rPr>
      </w:pPr>
      <w:r w:rsidRPr="00AD0FB4">
        <w:rPr>
          <w:szCs w:val="24"/>
        </w:rPr>
        <w:t xml:space="preserve">How to apply: </w:t>
      </w:r>
      <w:r w:rsidR="00690582" w:rsidRPr="00AD0FB4">
        <w:rPr>
          <w:szCs w:val="24"/>
        </w:rPr>
        <w:t>application made by parents</w:t>
      </w:r>
      <w:r w:rsidR="004D60B2" w:rsidRPr="00AD0FB4">
        <w:rPr>
          <w:szCs w:val="24"/>
        </w:rPr>
        <w:t xml:space="preserve"> or adult </w:t>
      </w:r>
      <w:r w:rsidR="00D960D9" w:rsidRPr="00AD0FB4">
        <w:rPr>
          <w:szCs w:val="24"/>
        </w:rPr>
        <w:t>learner</w:t>
      </w:r>
      <w:r w:rsidR="002F24D8" w:rsidRPr="00AD0FB4">
        <w:rPr>
          <w:szCs w:val="24"/>
        </w:rPr>
        <w:t>, application possible by e-PUAP</w:t>
      </w:r>
      <w:r w:rsidR="00FD3459" w:rsidRPr="00AD0FB4">
        <w:rPr>
          <w:szCs w:val="24"/>
        </w:rPr>
        <w:t xml:space="preserve"> (epuap.gov.pl)</w:t>
      </w:r>
      <w:r w:rsidR="004D60B2" w:rsidRPr="00AD0FB4">
        <w:rPr>
          <w:szCs w:val="24"/>
        </w:rPr>
        <w:t xml:space="preserve">, </w:t>
      </w:r>
      <w:hyperlink r:id="rId16" w:history="1">
        <w:r w:rsidR="00D1017A" w:rsidRPr="00AD0FB4">
          <w:rPr>
            <w:rStyle w:val="Hyperlink"/>
            <w:szCs w:val="24"/>
          </w:rPr>
          <w:t>http://www.wszystkojasne.waw.pl/informator-dla-rodzicow-2/4-uzyskac-orzeczenie-potrzebie-ksztalcenia-specjalnego/</w:t>
        </w:r>
      </w:hyperlink>
      <w:r w:rsidR="00D1017A" w:rsidRPr="00AD0FB4">
        <w:rPr>
          <w:szCs w:val="24"/>
        </w:rPr>
        <w:t xml:space="preserve">. </w:t>
      </w:r>
    </w:p>
    <w:p w14:paraId="0BA7E0B9" w14:textId="77777777" w:rsidR="00D1017A" w:rsidRPr="00AD0FB4" w:rsidRDefault="00D1017A" w:rsidP="00F85521">
      <w:pPr>
        <w:rPr>
          <w:szCs w:val="24"/>
        </w:rPr>
      </w:pPr>
    </w:p>
    <w:p w14:paraId="3E713432" w14:textId="0429459A" w:rsidR="007D7D84" w:rsidRPr="00AD0FB4" w:rsidRDefault="007D7D84" w:rsidP="00F85521">
      <w:pPr>
        <w:pStyle w:val="Style1"/>
        <w:rPr>
          <w:b w:val="0"/>
          <w:szCs w:val="24"/>
        </w:rPr>
      </w:pPr>
      <w:r w:rsidRPr="00AD0FB4">
        <w:rPr>
          <w:b w:val="0"/>
          <w:szCs w:val="24"/>
        </w:rPr>
        <w:t xml:space="preserve">Type of assessment: </w:t>
      </w:r>
      <w:r w:rsidR="009E464B" w:rsidRPr="00AD0FB4">
        <w:rPr>
          <w:b w:val="0"/>
          <w:szCs w:val="24"/>
        </w:rPr>
        <w:t>Assessment of need (e.g. for help / support).</w:t>
      </w:r>
    </w:p>
    <w:p w14:paraId="00617CD4" w14:textId="77777777" w:rsidR="00D1017A" w:rsidRPr="00AD0FB4" w:rsidRDefault="00D1017A" w:rsidP="00F85521">
      <w:pPr>
        <w:rPr>
          <w:szCs w:val="24"/>
        </w:rPr>
      </w:pPr>
    </w:p>
    <w:p w14:paraId="1D905779" w14:textId="6FFE0DBA" w:rsidR="00521E7B" w:rsidRPr="00AD0FB4" w:rsidRDefault="007D7D84" w:rsidP="00F85521">
      <w:pPr>
        <w:rPr>
          <w:szCs w:val="24"/>
        </w:rPr>
      </w:pPr>
      <w:r w:rsidRPr="00AD0FB4">
        <w:rPr>
          <w:szCs w:val="24"/>
        </w:rPr>
        <w:t xml:space="preserve">Qualifying criteria: </w:t>
      </w:r>
    </w:p>
    <w:p w14:paraId="530E5CE7" w14:textId="4C0D7A4E" w:rsidR="00521E7B" w:rsidRPr="00F85521" w:rsidRDefault="00521E7B" w:rsidP="00AD0FB4">
      <w:pPr>
        <w:pStyle w:val="ListParagraph"/>
        <w:numPr>
          <w:ilvl w:val="0"/>
          <w:numId w:val="10"/>
        </w:numPr>
        <w:ind w:left="567" w:hanging="567"/>
        <w:rPr>
          <w:szCs w:val="24"/>
        </w:rPr>
      </w:pPr>
      <w:r w:rsidRPr="00AD0FB4">
        <w:rPr>
          <w:szCs w:val="24"/>
        </w:rPr>
        <w:t>A certificate of a need of individual obligatory annual pre-school preparation is issued for children whose health condition makes it impossible or significantly hinders their</w:t>
      </w:r>
      <w:r w:rsidRPr="00F85521">
        <w:rPr>
          <w:szCs w:val="24"/>
        </w:rPr>
        <w:t xml:space="preserve"> attendance at the kindergarten for a period not shorter than 30 days and not longer than </w:t>
      </w:r>
      <w:r w:rsidR="00AD0FB4">
        <w:rPr>
          <w:szCs w:val="24"/>
        </w:rPr>
        <w:t>one</w:t>
      </w:r>
      <w:r w:rsidRPr="00F85521">
        <w:rPr>
          <w:szCs w:val="24"/>
        </w:rPr>
        <w:t xml:space="preserve"> school year.</w:t>
      </w:r>
    </w:p>
    <w:p w14:paraId="79BD6CBC" w14:textId="62358871" w:rsidR="00521E7B" w:rsidRPr="00F85521" w:rsidRDefault="00521E7B" w:rsidP="00AD0FB4">
      <w:pPr>
        <w:pStyle w:val="ListParagraph"/>
        <w:numPr>
          <w:ilvl w:val="0"/>
          <w:numId w:val="10"/>
        </w:numPr>
        <w:ind w:left="567" w:hanging="567"/>
        <w:rPr>
          <w:szCs w:val="24"/>
        </w:rPr>
      </w:pPr>
      <w:r w:rsidRPr="00F85521">
        <w:rPr>
          <w:szCs w:val="24"/>
        </w:rPr>
        <w:t xml:space="preserve">A certificate of a need of individual education is issued for </w:t>
      </w:r>
      <w:r w:rsidR="00CD39EE" w:rsidRPr="00F85521">
        <w:rPr>
          <w:szCs w:val="24"/>
        </w:rPr>
        <w:t>pupils</w:t>
      </w:r>
      <w:r w:rsidRPr="00F85521">
        <w:rPr>
          <w:szCs w:val="24"/>
        </w:rPr>
        <w:t xml:space="preserve"> whose health condition makes it impossible or significantly hinders their attendance at school</w:t>
      </w:r>
      <w:r w:rsidR="00AD0FB4">
        <w:rPr>
          <w:szCs w:val="24"/>
        </w:rPr>
        <w:t>.</w:t>
      </w:r>
      <w:r w:rsidRPr="00F85521">
        <w:rPr>
          <w:szCs w:val="24"/>
        </w:rPr>
        <w:t xml:space="preserve"> </w:t>
      </w:r>
    </w:p>
    <w:p w14:paraId="15C2A2E4" w14:textId="77777777" w:rsidR="00521E7B" w:rsidRPr="00F85521" w:rsidRDefault="00521E7B" w:rsidP="00AD0FB4">
      <w:pPr>
        <w:pStyle w:val="ListParagraph"/>
        <w:numPr>
          <w:ilvl w:val="0"/>
          <w:numId w:val="10"/>
        </w:numPr>
        <w:ind w:left="567" w:hanging="567"/>
        <w:rPr>
          <w:szCs w:val="24"/>
        </w:rPr>
      </w:pPr>
      <w:r w:rsidRPr="00F85521">
        <w:rPr>
          <w:szCs w:val="24"/>
        </w:rPr>
        <w:t>A certificate for special education for the period of pre-school education, school year or educational stage, for children/students:</w:t>
      </w:r>
    </w:p>
    <w:p w14:paraId="66EFC3D7" w14:textId="404E8407" w:rsidR="00521E7B" w:rsidRPr="00F85521" w:rsidRDefault="00521E7B" w:rsidP="00AD0FB4">
      <w:pPr>
        <w:ind w:left="1134" w:hanging="567"/>
        <w:rPr>
          <w:szCs w:val="24"/>
        </w:rPr>
      </w:pPr>
      <w:r w:rsidRPr="00F85521">
        <w:rPr>
          <w:szCs w:val="24"/>
        </w:rPr>
        <w:t xml:space="preserve">1. </w:t>
      </w:r>
      <w:r w:rsidR="00AD0FB4">
        <w:rPr>
          <w:szCs w:val="24"/>
        </w:rPr>
        <w:tab/>
      </w:r>
      <w:r w:rsidRPr="00F85521">
        <w:rPr>
          <w:szCs w:val="24"/>
        </w:rPr>
        <w:t>disabled:</w:t>
      </w:r>
    </w:p>
    <w:p w14:paraId="01AB8B48" w14:textId="11165A27" w:rsidR="00521E7B" w:rsidRPr="00F85521" w:rsidRDefault="00521E7B" w:rsidP="00AD0FB4">
      <w:pPr>
        <w:pStyle w:val="ListParagraph"/>
        <w:numPr>
          <w:ilvl w:val="0"/>
          <w:numId w:val="9"/>
        </w:numPr>
        <w:ind w:left="1701" w:hanging="567"/>
        <w:rPr>
          <w:szCs w:val="24"/>
        </w:rPr>
      </w:pPr>
      <w:r w:rsidRPr="00F85521">
        <w:rPr>
          <w:szCs w:val="24"/>
        </w:rPr>
        <w:t>deaf, hard of hearing</w:t>
      </w:r>
      <w:r w:rsidR="0053213E">
        <w:rPr>
          <w:szCs w:val="24"/>
        </w:rPr>
        <w:t>;</w:t>
      </w:r>
    </w:p>
    <w:p w14:paraId="2D0B045A" w14:textId="019CE45B" w:rsidR="00521E7B" w:rsidRPr="00F85521" w:rsidRDefault="00521E7B" w:rsidP="00AD0FB4">
      <w:pPr>
        <w:pStyle w:val="ListParagraph"/>
        <w:numPr>
          <w:ilvl w:val="0"/>
          <w:numId w:val="9"/>
        </w:numPr>
        <w:ind w:left="1701" w:hanging="567"/>
        <w:rPr>
          <w:szCs w:val="24"/>
        </w:rPr>
      </w:pPr>
      <w:r w:rsidRPr="00F85521">
        <w:rPr>
          <w:szCs w:val="24"/>
        </w:rPr>
        <w:t>blind and partially sighted</w:t>
      </w:r>
      <w:r w:rsidR="0053213E">
        <w:rPr>
          <w:szCs w:val="24"/>
        </w:rPr>
        <w:t>;</w:t>
      </w:r>
    </w:p>
    <w:p w14:paraId="1AB2B735" w14:textId="3A807069" w:rsidR="00521E7B" w:rsidRPr="00F85521" w:rsidRDefault="00521E7B" w:rsidP="00AD0FB4">
      <w:pPr>
        <w:pStyle w:val="ListParagraph"/>
        <w:numPr>
          <w:ilvl w:val="0"/>
          <w:numId w:val="9"/>
        </w:numPr>
        <w:ind w:left="1701" w:hanging="567"/>
        <w:rPr>
          <w:szCs w:val="24"/>
        </w:rPr>
      </w:pPr>
      <w:r w:rsidRPr="00F85521">
        <w:rPr>
          <w:szCs w:val="24"/>
        </w:rPr>
        <w:t>with physical disabilities, including aphasia</w:t>
      </w:r>
      <w:r w:rsidR="0053213E">
        <w:rPr>
          <w:szCs w:val="24"/>
        </w:rPr>
        <w:t>;</w:t>
      </w:r>
    </w:p>
    <w:p w14:paraId="552B33CF" w14:textId="3795BDBB" w:rsidR="00521E7B" w:rsidRPr="00F85521" w:rsidRDefault="00521E7B" w:rsidP="00AD0FB4">
      <w:pPr>
        <w:pStyle w:val="ListParagraph"/>
        <w:numPr>
          <w:ilvl w:val="0"/>
          <w:numId w:val="9"/>
        </w:numPr>
        <w:ind w:left="1701" w:hanging="567"/>
        <w:rPr>
          <w:szCs w:val="24"/>
        </w:rPr>
      </w:pPr>
      <w:r w:rsidRPr="00F85521">
        <w:rPr>
          <w:szCs w:val="24"/>
        </w:rPr>
        <w:t>with mild, moderate or severe intellectual disabilities</w:t>
      </w:r>
      <w:r w:rsidR="0053213E">
        <w:rPr>
          <w:szCs w:val="24"/>
        </w:rPr>
        <w:t>;</w:t>
      </w:r>
    </w:p>
    <w:p w14:paraId="756F77F1" w14:textId="3C26BA39" w:rsidR="00521E7B" w:rsidRPr="00F85521" w:rsidRDefault="00521E7B" w:rsidP="00AD0FB4">
      <w:pPr>
        <w:pStyle w:val="ListParagraph"/>
        <w:numPr>
          <w:ilvl w:val="0"/>
          <w:numId w:val="9"/>
        </w:numPr>
        <w:ind w:left="1701" w:hanging="567"/>
        <w:rPr>
          <w:szCs w:val="24"/>
        </w:rPr>
      </w:pPr>
      <w:r w:rsidRPr="00F85521">
        <w:rPr>
          <w:szCs w:val="24"/>
        </w:rPr>
        <w:t>with autism, including Asperger's syndrome</w:t>
      </w:r>
      <w:r w:rsidR="0053213E">
        <w:rPr>
          <w:szCs w:val="24"/>
        </w:rPr>
        <w:t>;</w:t>
      </w:r>
    </w:p>
    <w:p w14:paraId="50596065" w14:textId="43BEE663" w:rsidR="00521E7B" w:rsidRPr="00F85521" w:rsidRDefault="00521E7B" w:rsidP="00AD0FB4">
      <w:pPr>
        <w:pStyle w:val="ListParagraph"/>
        <w:numPr>
          <w:ilvl w:val="0"/>
          <w:numId w:val="9"/>
        </w:numPr>
        <w:ind w:left="1701" w:hanging="567"/>
        <w:rPr>
          <w:szCs w:val="24"/>
        </w:rPr>
      </w:pPr>
      <w:r w:rsidRPr="00F85521">
        <w:rPr>
          <w:szCs w:val="24"/>
        </w:rPr>
        <w:t>with conjugated disabilities</w:t>
      </w:r>
      <w:r w:rsidR="0053213E">
        <w:rPr>
          <w:szCs w:val="24"/>
        </w:rPr>
        <w:t>;</w:t>
      </w:r>
    </w:p>
    <w:p w14:paraId="4F91CA20" w14:textId="7F38069A" w:rsidR="00521E7B" w:rsidRPr="00F85521" w:rsidRDefault="00521E7B" w:rsidP="00AD0FB4">
      <w:pPr>
        <w:ind w:left="1134" w:hanging="567"/>
        <w:rPr>
          <w:szCs w:val="24"/>
        </w:rPr>
      </w:pPr>
      <w:r w:rsidRPr="00F85521">
        <w:rPr>
          <w:szCs w:val="24"/>
        </w:rPr>
        <w:t xml:space="preserve">2. </w:t>
      </w:r>
      <w:r w:rsidR="00AD0FB4">
        <w:rPr>
          <w:szCs w:val="24"/>
        </w:rPr>
        <w:tab/>
      </w:r>
      <w:r w:rsidRPr="00F85521">
        <w:rPr>
          <w:szCs w:val="24"/>
        </w:rPr>
        <w:t>at risk of social maladjustment;</w:t>
      </w:r>
    </w:p>
    <w:p w14:paraId="10CE5B82" w14:textId="7415F185" w:rsidR="00521E7B" w:rsidRPr="00F85521" w:rsidRDefault="00521E7B" w:rsidP="00AD0FB4">
      <w:pPr>
        <w:ind w:left="1134" w:hanging="567"/>
        <w:rPr>
          <w:szCs w:val="24"/>
        </w:rPr>
      </w:pPr>
      <w:r w:rsidRPr="00F85521">
        <w:rPr>
          <w:szCs w:val="24"/>
        </w:rPr>
        <w:t xml:space="preserve">3. </w:t>
      </w:r>
      <w:r w:rsidR="00AD0FB4">
        <w:rPr>
          <w:szCs w:val="24"/>
        </w:rPr>
        <w:tab/>
      </w:r>
      <w:r w:rsidRPr="00F85521">
        <w:rPr>
          <w:szCs w:val="24"/>
        </w:rPr>
        <w:t>socially unsuitable;</w:t>
      </w:r>
      <w:r w:rsidR="005A3DB6" w:rsidRPr="00F85521">
        <w:rPr>
          <w:szCs w:val="24"/>
        </w:rPr>
        <w:t xml:space="preserve"> </w:t>
      </w:r>
      <w:r w:rsidRPr="00F85521">
        <w:rPr>
          <w:szCs w:val="24"/>
        </w:rPr>
        <w:t>requiring special organisation of learning and working methods;</w:t>
      </w:r>
    </w:p>
    <w:p w14:paraId="326CA134" w14:textId="0C07C28E" w:rsidR="00521E7B" w:rsidRPr="00F85521" w:rsidRDefault="00521E7B" w:rsidP="00E81EE5">
      <w:pPr>
        <w:pStyle w:val="ListParagraph"/>
        <w:numPr>
          <w:ilvl w:val="0"/>
          <w:numId w:val="11"/>
        </w:numPr>
        <w:ind w:left="567" w:hanging="567"/>
        <w:rPr>
          <w:szCs w:val="24"/>
        </w:rPr>
      </w:pPr>
      <w:r w:rsidRPr="00F85521">
        <w:rPr>
          <w:szCs w:val="24"/>
        </w:rPr>
        <w:t xml:space="preserve">The need for revalidation and upbringing classes for children and youth with severe intellectual disabilities, for a period not longer than </w:t>
      </w:r>
      <w:r w:rsidR="00AD0FB4">
        <w:rPr>
          <w:szCs w:val="24"/>
        </w:rPr>
        <w:t>five</w:t>
      </w:r>
      <w:r w:rsidRPr="00F85521">
        <w:rPr>
          <w:szCs w:val="24"/>
        </w:rPr>
        <w:t xml:space="preserve"> school years.</w:t>
      </w:r>
    </w:p>
    <w:p w14:paraId="5D6724DC" w14:textId="77777777" w:rsidR="00D1017A" w:rsidRDefault="00D1017A" w:rsidP="00F85521">
      <w:pPr>
        <w:rPr>
          <w:b/>
          <w:szCs w:val="24"/>
        </w:rPr>
      </w:pPr>
    </w:p>
    <w:p w14:paraId="5E2E13DE" w14:textId="36FE85FE" w:rsidR="007D7D84" w:rsidRPr="00AD0FB4" w:rsidRDefault="007D7D84" w:rsidP="00F85521">
      <w:pPr>
        <w:rPr>
          <w:szCs w:val="24"/>
        </w:rPr>
      </w:pPr>
      <w:r w:rsidRPr="00AD0FB4">
        <w:rPr>
          <w:szCs w:val="24"/>
        </w:rPr>
        <w:t xml:space="preserve">Method: </w:t>
      </w:r>
      <w:r w:rsidR="008C3CBC" w:rsidRPr="00AD0FB4">
        <w:rPr>
          <w:szCs w:val="24"/>
        </w:rPr>
        <w:t>Combination of documentary evidence and personal interaction.</w:t>
      </w:r>
    </w:p>
    <w:p w14:paraId="20A06D4A" w14:textId="77777777" w:rsidR="00D1017A" w:rsidRPr="00AD0FB4" w:rsidRDefault="00D1017A" w:rsidP="00F85521">
      <w:pPr>
        <w:rPr>
          <w:szCs w:val="24"/>
        </w:rPr>
      </w:pPr>
    </w:p>
    <w:p w14:paraId="5C59CED4" w14:textId="25300F01" w:rsidR="00926A79" w:rsidRPr="00AD0FB4" w:rsidRDefault="007D7D84" w:rsidP="00F85521">
      <w:pPr>
        <w:rPr>
          <w:szCs w:val="24"/>
        </w:rPr>
      </w:pPr>
      <w:r w:rsidRPr="00AD0FB4">
        <w:rPr>
          <w:szCs w:val="24"/>
        </w:rPr>
        <w:t xml:space="preserve">Assessor: </w:t>
      </w:r>
      <w:r w:rsidR="00926A79" w:rsidRPr="00AD0FB4">
        <w:rPr>
          <w:szCs w:val="24"/>
        </w:rPr>
        <w:t>the director of the advice centre or a person authorised by him/her as chairperson of the team; psychologist; pedagogue;</w:t>
      </w:r>
      <w:r w:rsidR="00C00A6D" w:rsidRPr="00AD0FB4">
        <w:rPr>
          <w:szCs w:val="24"/>
        </w:rPr>
        <w:t xml:space="preserve"> </w:t>
      </w:r>
      <w:r w:rsidR="00926A79" w:rsidRPr="00AD0FB4">
        <w:rPr>
          <w:szCs w:val="24"/>
        </w:rPr>
        <w:t xml:space="preserve">doctor; </w:t>
      </w:r>
      <w:r w:rsidR="00C00A6D" w:rsidRPr="00AD0FB4">
        <w:rPr>
          <w:szCs w:val="24"/>
        </w:rPr>
        <w:t xml:space="preserve">and </w:t>
      </w:r>
      <w:r w:rsidR="00926A79" w:rsidRPr="00AD0FB4">
        <w:rPr>
          <w:szCs w:val="24"/>
        </w:rPr>
        <w:t xml:space="preserve">other specialists, </w:t>
      </w:r>
      <w:proofErr w:type="gramStart"/>
      <w:r w:rsidR="00926A79" w:rsidRPr="00AD0FB4">
        <w:rPr>
          <w:szCs w:val="24"/>
        </w:rPr>
        <w:t>in particular those</w:t>
      </w:r>
      <w:proofErr w:type="gramEnd"/>
      <w:r w:rsidR="00926A79" w:rsidRPr="00AD0FB4">
        <w:rPr>
          <w:szCs w:val="24"/>
        </w:rPr>
        <w:t xml:space="preserve"> qualified in the field of special pedagogy, if their participation in the work of the team is necessary.</w:t>
      </w:r>
      <w:r w:rsidR="00C00A6D" w:rsidRPr="00AD0FB4">
        <w:rPr>
          <w:szCs w:val="24"/>
        </w:rPr>
        <w:t xml:space="preserve"> Also</w:t>
      </w:r>
      <w:r w:rsidR="00E81EE5">
        <w:rPr>
          <w:szCs w:val="24"/>
        </w:rPr>
        <w:t>,</w:t>
      </w:r>
      <w:r w:rsidR="00C00A6D" w:rsidRPr="00AD0FB4">
        <w:rPr>
          <w:szCs w:val="24"/>
        </w:rPr>
        <w:t xml:space="preserve"> as a</w:t>
      </w:r>
      <w:r w:rsidR="004F33F8" w:rsidRPr="00AD0FB4">
        <w:rPr>
          <w:szCs w:val="24"/>
        </w:rPr>
        <w:t>n</w:t>
      </w:r>
      <w:r w:rsidR="00C00A6D" w:rsidRPr="00AD0FB4">
        <w:rPr>
          <w:szCs w:val="24"/>
        </w:rPr>
        <w:t xml:space="preserve"> advisor education assistant or </w:t>
      </w:r>
      <w:r w:rsidR="00F54191" w:rsidRPr="00AD0FB4">
        <w:rPr>
          <w:szCs w:val="24"/>
        </w:rPr>
        <w:t>R</w:t>
      </w:r>
      <w:r w:rsidR="00C00A6D" w:rsidRPr="00AD0FB4">
        <w:rPr>
          <w:szCs w:val="24"/>
        </w:rPr>
        <w:t xml:space="preserve">oma education assistant can be a </w:t>
      </w:r>
      <w:r w:rsidR="00F54191" w:rsidRPr="00AD0FB4">
        <w:rPr>
          <w:szCs w:val="24"/>
        </w:rPr>
        <w:t>part of the committee</w:t>
      </w:r>
      <w:r w:rsidR="004A0F91" w:rsidRPr="00AD0FB4">
        <w:rPr>
          <w:szCs w:val="24"/>
        </w:rPr>
        <w:t xml:space="preserve">. </w:t>
      </w:r>
    </w:p>
    <w:p w14:paraId="5D2686B6" w14:textId="77777777" w:rsidR="00D1017A" w:rsidRPr="00AD0FB4" w:rsidRDefault="00D1017A" w:rsidP="00F85521">
      <w:pPr>
        <w:rPr>
          <w:szCs w:val="24"/>
        </w:rPr>
      </w:pPr>
    </w:p>
    <w:p w14:paraId="3B2E2969" w14:textId="458D69F4" w:rsidR="001217EA" w:rsidRPr="00AD0FB4" w:rsidRDefault="007D7D84" w:rsidP="00F85521">
      <w:pPr>
        <w:rPr>
          <w:szCs w:val="24"/>
        </w:rPr>
      </w:pPr>
      <w:r w:rsidRPr="00AD0FB4">
        <w:rPr>
          <w:szCs w:val="24"/>
        </w:rPr>
        <w:t xml:space="preserve">Supporting evidence: </w:t>
      </w:r>
    </w:p>
    <w:p w14:paraId="2D70D5EF" w14:textId="78887040" w:rsidR="001217EA" w:rsidRPr="00F85521" w:rsidRDefault="001217EA" w:rsidP="00AD0FB4">
      <w:pPr>
        <w:pStyle w:val="ListParagraph"/>
        <w:numPr>
          <w:ilvl w:val="0"/>
          <w:numId w:val="10"/>
        </w:numPr>
        <w:ind w:left="567" w:hanging="567"/>
        <w:rPr>
          <w:szCs w:val="24"/>
        </w:rPr>
      </w:pPr>
      <w:r w:rsidRPr="00F85521">
        <w:rPr>
          <w:szCs w:val="24"/>
        </w:rPr>
        <w:t>Evidence from a non-medical professional who knows the applicant.</w:t>
      </w:r>
    </w:p>
    <w:p w14:paraId="79C158F6" w14:textId="5F838058" w:rsidR="007D7D84" w:rsidRPr="00F85521" w:rsidRDefault="001217EA" w:rsidP="00AD0FB4">
      <w:pPr>
        <w:pStyle w:val="ListParagraph"/>
        <w:numPr>
          <w:ilvl w:val="0"/>
          <w:numId w:val="10"/>
        </w:numPr>
        <w:ind w:left="567" w:hanging="567"/>
        <w:rPr>
          <w:szCs w:val="24"/>
        </w:rPr>
      </w:pPr>
      <w:r w:rsidRPr="00F85521">
        <w:rPr>
          <w:szCs w:val="24"/>
        </w:rPr>
        <w:t>A medical note or letter from a doctor who treats the applicant.</w:t>
      </w:r>
    </w:p>
    <w:p w14:paraId="413D7011" w14:textId="1D1CBB5E" w:rsidR="00496B56" w:rsidRPr="00F85521" w:rsidRDefault="00496B56" w:rsidP="00AD0FB4">
      <w:pPr>
        <w:pStyle w:val="ListParagraph"/>
        <w:numPr>
          <w:ilvl w:val="0"/>
          <w:numId w:val="10"/>
        </w:numPr>
        <w:ind w:left="567" w:hanging="567"/>
        <w:rPr>
          <w:szCs w:val="24"/>
        </w:rPr>
      </w:pPr>
      <w:r w:rsidRPr="00F85521">
        <w:rPr>
          <w:szCs w:val="24"/>
        </w:rPr>
        <w:t>Structured self-assessment (statement or structured questionnaire completed by the individual).</w:t>
      </w:r>
    </w:p>
    <w:p w14:paraId="0F46987E" w14:textId="77777777" w:rsidR="00AD0FB4" w:rsidRDefault="00AD0FB4" w:rsidP="00F85521">
      <w:pPr>
        <w:rPr>
          <w:b/>
          <w:szCs w:val="24"/>
        </w:rPr>
      </w:pPr>
    </w:p>
    <w:p w14:paraId="097EDBA4" w14:textId="2254E06F" w:rsidR="007D7D84" w:rsidRPr="00AD0FB4" w:rsidRDefault="007D7D84" w:rsidP="00F85521">
      <w:pPr>
        <w:rPr>
          <w:szCs w:val="24"/>
        </w:rPr>
      </w:pPr>
      <w:r w:rsidRPr="00AD0FB4">
        <w:rPr>
          <w:szCs w:val="24"/>
        </w:rPr>
        <w:t xml:space="preserve">Decision maker: </w:t>
      </w:r>
      <w:r w:rsidR="001443C2" w:rsidRPr="00AD0FB4">
        <w:rPr>
          <w:szCs w:val="24"/>
        </w:rPr>
        <w:t>The teams in public psychological and pedagogical counselling centres</w:t>
      </w:r>
      <w:r w:rsidR="00AD0FB4" w:rsidRPr="00AD0FB4">
        <w:rPr>
          <w:szCs w:val="24"/>
        </w:rPr>
        <w:t>.</w:t>
      </w:r>
    </w:p>
    <w:p w14:paraId="3A3233DC" w14:textId="77777777" w:rsidR="00E81EE5" w:rsidRDefault="00E81EE5" w:rsidP="00AD0FB4">
      <w:pPr>
        <w:jc w:val="left"/>
        <w:rPr>
          <w:szCs w:val="24"/>
        </w:rPr>
      </w:pPr>
    </w:p>
    <w:p w14:paraId="5D0BCC6E" w14:textId="334315C6" w:rsidR="0065722E" w:rsidRPr="00AD0FB4" w:rsidRDefault="007D7D84" w:rsidP="00AD0FB4">
      <w:pPr>
        <w:jc w:val="left"/>
        <w:rPr>
          <w:szCs w:val="24"/>
        </w:rPr>
      </w:pPr>
      <w:r w:rsidRPr="00AD0FB4">
        <w:rPr>
          <w:szCs w:val="24"/>
        </w:rPr>
        <w:lastRenderedPageBreak/>
        <w:t>Further details of the assessment:</w:t>
      </w:r>
      <w:r w:rsidR="00F85521" w:rsidRPr="00AD0FB4">
        <w:rPr>
          <w:szCs w:val="24"/>
        </w:rPr>
        <w:t xml:space="preserve"> </w:t>
      </w:r>
      <w:hyperlink r:id="rId17" w:history="1">
        <w:r w:rsidR="00AD0FB4" w:rsidRPr="00AD0FB4">
          <w:rPr>
            <w:rStyle w:val="Hyperlink"/>
            <w:szCs w:val="24"/>
          </w:rPr>
          <w:t>http://www.wszystkojasne.waw.pl/informator-dla-rodzicow</w:t>
        </w:r>
      </w:hyperlink>
      <w:r w:rsidR="002F3FF0" w:rsidRPr="00AD0FB4">
        <w:rPr>
          <w:szCs w:val="24"/>
        </w:rPr>
        <w:t xml:space="preserve"> </w:t>
      </w:r>
      <w:r w:rsidR="0065722E" w:rsidRPr="00AD0FB4">
        <w:rPr>
          <w:szCs w:val="24"/>
        </w:rPr>
        <w:t>legal basis:</w:t>
      </w:r>
      <w:r w:rsidR="003C4253">
        <w:rPr>
          <w:szCs w:val="24"/>
        </w:rPr>
        <w:t xml:space="preserve"> </w:t>
      </w:r>
      <w:hyperlink r:id="rId18" w:history="1">
        <w:r w:rsidR="003C4253" w:rsidRPr="005429AE">
          <w:rPr>
            <w:rStyle w:val="Hyperlink"/>
            <w:szCs w:val="24"/>
          </w:rPr>
          <w:t>http://prawo.sejm.gov.pl/isap.nsf/DocDetails.xsp?id=WDU20170001743</w:t>
        </w:r>
      </w:hyperlink>
      <w:r w:rsidR="00AD0FB4" w:rsidRPr="00AD0FB4">
        <w:rPr>
          <w:szCs w:val="24"/>
        </w:rPr>
        <w:t>.</w:t>
      </w:r>
    </w:p>
    <w:p w14:paraId="57BAD780" w14:textId="77777777" w:rsidR="00AD0FB4" w:rsidRPr="00AD0FB4" w:rsidRDefault="00AD0FB4" w:rsidP="00F85521">
      <w:pPr>
        <w:rPr>
          <w:szCs w:val="24"/>
        </w:rPr>
      </w:pPr>
    </w:p>
    <w:p w14:paraId="044C87A8" w14:textId="376A3F24" w:rsidR="007D7D84" w:rsidRPr="00AD0FB4" w:rsidRDefault="007D7D84" w:rsidP="00F85521">
      <w:pPr>
        <w:rPr>
          <w:szCs w:val="24"/>
        </w:rPr>
      </w:pPr>
      <w:r w:rsidRPr="00AD0FB4">
        <w:rPr>
          <w:szCs w:val="24"/>
        </w:rPr>
        <w:t>Notification of outcome</w:t>
      </w:r>
      <w:r w:rsidR="00CA017D" w:rsidRPr="00AD0FB4">
        <w:rPr>
          <w:szCs w:val="24"/>
        </w:rPr>
        <w:t>:</w:t>
      </w:r>
      <w:r w:rsidR="004616F8" w:rsidRPr="00AD0FB4">
        <w:rPr>
          <w:szCs w:val="24"/>
        </w:rPr>
        <w:t xml:space="preserve"> by letter</w:t>
      </w:r>
      <w:r w:rsidR="00462505" w:rsidRPr="00AD0FB4">
        <w:rPr>
          <w:szCs w:val="24"/>
        </w:rPr>
        <w:t xml:space="preserve"> or </w:t>
      </w:r>
      <w:r w:rsidR="00BC0FB2" w:rsidRPr="00AD0FB4">
        <w:rPr>
          <w:szCs w:val="24"/>
        </w:rPr>
        <w:t>picked up personally from the office</w:t>
      </w:r>
      <w:r w:rsidR="00AD0FB4" w:rsidRPr="00AD0FB4">
        <w:rPr>
          <w:szCs w:val="24"/>
        </w:rPr>
        <w:t>.</w:t>
      </w:r>
    </w:p>
    <w:p w14:paraId="73D60134" w14:textId="77777777" w:rsidR="00AD0FB4" w:rsidRPr="00AD0FB4" w:rsidRDefault="00AD0FB4" w:rsidP="00F85521">
      <w:pPr>
        <w:rPr>
          <w:szCs w:val="24"/>
        </w:rPr>
      </w:pPr>
    </w:p>
    <w:p w14:paraId="06FCD7E1" w14:textId="73F920BF" w:rsidR="007D7D84" w:rsidRPr="00F85521" w:rsidRDefault="007D7D84" w:rsidP="00F85521">
      <w:pPr>
        <w:rPr>
          <w:b/>
          <w:szCs w:val="24"/>
        </w:rPr>
      </w:pPr>
      <w:r w:rsidRPr="00AD0FB4">
        <w:rPr>
          <w:szCs w:val="24"/>
        </w:rPr>
        <w:t>Appeal possible:</w:t>
      </w:r>
      <w:r w:rsidR="00AA13E2" w:rsidRPr="00AD0FB4">
        <w:rPr>
          <w:szCs w:val="24"/>
        </w:rPr>
        <w:t xml:space="preserve"> The applicant</w:t>
      </w:r>
      <w:r w:rsidR="00AA13E2" w:rsidRPr="00F85521">
        <w:rPr>
          <w:szCs w:val="24"/>
        </w:rPr>
        <w:t xml:space="preserve"> may appeal against the decision to the superintendent</w:t>
      </w:r>
      <w:r w:rsidR="00687695" w:rsidRPr="00F85521">
        <w:rPr>
          <w:szCs w:val="24"/>
        </w:rPr>
        <w:t xml:space="preserve"> of schools</w:t>
      </w:r>
      <w:r w:rsidR="00AD0FB4">
        <w:rPr>
          <w:szCs w:val="24"/>
        </w:rPr>
        <w:t>.</w:t>
      </w:r>
    </w:p>
    <w:p w14:paraId="6BA47AA3" w14:textId="34AFBB4F" w:rsidR="00D91288" w:rsidRPr="00F85521" w:rsidRDefault="00D91288" w:rsidP="00F85521">
      <w:pPr>
        <w:rPr>
          <w:szCs w:val="24"/>
        </w:rPr>
      </w:pPr>
      <w:r w:rsidRPr="00F85521">
        <w:rPr>
          <w:szCs w:val="24"/>
        </w:rPr>
        <w:br w:type="page"/>
      </w:r>
    </w:p>
    <w:p w14:paraId="7A1989B1" w14:textId="2E4B4480" w:rsidR="00204536" w:rsidRPr="00F85521" w:rsidRDefault="00204536" w:rsidP="00F85521">
      <w:pPr>
        <w:pStyle w:val="Heading1"/>
        <w:rPr>
          <w:szCs w:val="24"/>
          <w:lang w:val="en-GB"/>
        </w:rPr>
      </w:pPr>
      <w:bookmarkStart w:id="3" w:name="_Toc3038628"/>
      <w:r w:rsidRPr="00F85521">
        <w:rPr>
          <w:szCs w:val="24"/>
          <w:lang w:val="en-GB"/>
        </w:rPr>
        <w:lastRenderedPageBreak/>
        <w:t xml:space="preserve">Part 2 – Analysis and evaluation of </w:t>
      </w:r>
      <w:r w:rsidR="00F535A3" w:rsidRPr="00F85521">
        <w:rPr>
          <w:szCs w:val="24"/>
          <w:lang w:val="en-GB"/>
        </w:rPr>
        <w:t>specific assessments</w:t>
      </w:r>
      <w:bookmarkEnd w:id="3"/>
    </w:p>
    <w:p w14:paraId="70A31074" w14:textId="77777777" w:rsidR="00296481" w:rsidRPr="00F85521" w:rsidRDefault="00296481" w:rsidP="00F85521">
      <w:pPr>
        <w:rPr>
          <w:szCs w:val="24"/>
        </w:rPr>
      </w:pPr>
    </w:p>
    <w:p w14:paraId="69A1BA69" w14:textId="77777777" w:rsidR="00DF16EC" w:rsidRPr="00F85521" w:rsidRDefault="00204536" w:rsidP="00F85521">
      <w:pPr>
        <w:rPr>
          <w:szCs w:val="24"/>
        </w:rPr>
      </w:pPr>
      <w:r w:rsidRPr="00F85521">
        <w:rPr>
          <w:szCs w:val="24"/>
        </w:rPr>
        <w:t xml:space="preserve">This </w:t>
      </w:r>
      <w:r w:rsidR="00EF5208" w:rsidRPr="00F85521">
        <w:rPr>
          <w:szCs w:val="24"/>
        </w:rPr>
        <w:t>part</w:t>
      </w:r>
      <w:r w:rsidRPr="00F85521">
        <w:rPr>
          <w:szCs w:val="24"/>
        </w:rPr>
        <w:t xml:space="preserve"> of the report provides more in-depth analys</w:t>
      </w:r>
      <w:r w:rsidR="00EF5208" w:rsidRPr="00F85521">
        <w:rPr>
          <w:szCs w:val="24"/>
        </w:rPr>
        <w:t>e</w:t>
      </w:r>
      <w:r w:rsidRPr="00F85521">
        <w:rPr>
          <w:szCs w:val="24"/>
        </w:rPr>
        <w:t xml:space="preserve">s of </w:t>
      </w:r>
      <w:r w:rsidR="00EF5208" w:rsidRPr="00F85521">
        <w:rPr>
          <w:szCs w:val="24"/>
        </w:rPr>
        <w:t xml:space="preserve">three selected </w:t>
      </w:r>
      <w:r w:rsidR="00F535A3" w:rsidRPr="00F85521">
        <w:rPr>
          <w:szCs w:val="24"/>
        </w:rPr>
        <w:t>case studies of</w:t>
      </w:r>
      <w:r w:rsidRPr="00F85521">
        <w:rPr>
          <w:szCs w:val="24"/>
        </w:rPr>
        <w:t xml:space="preserve"> </w:t>
      </w:r>
      <w:r w:rsidR="00F535A3" w:rsidRPr="00F85521">
        <w:rPr>
          <w:szCs w:val="24"/>
        </w:rPr>
        <w:t xml:space="preserve">assessment </w:t>
      </w:r>
      <w:r w:rsidRPr="00F85521">
        <w:rPr>
          <w:szCs w:val="24"/>
        </w:rPr>
        <w:t xml:space="preserve">procedure, </w:t>
      </w:r>
      <w:r w:rsidR="00F535A3" w:rsidRPr="00F85521">
        <w:rPr>
          <w:szCs w:val="24"/>
        </w:rPr>
        <w:t xml:space="preserve">their suitability and effectiveness. The </w:t>
      </w:r>
      <w:r w:rsidR="00EF5208" w:rsidRPr="00F85521">
        <w:rPr>
          <w:szCs w:val="24"/>
        </w:rPr>
        <w:t>cases</w:t>
      </w:r>
      <w:r w:rsidR="00F535A3" w:rsidRPr="00F85521">
        <w:rPr>
          <w:szCs w:val="24"/>
        </w:rPr>
        <w:t xml:space="preserve"> are selected to enable </w:t>
      </w:r>
      <w:r w:rsidR="00EF5208" w:rsidRPr="00F85521">
        <w:rPr>
          <w:szCs w:val="24"/>
        </w:rPr>
        <w:t xml:space="preserve">systematic </w:t>
      </w:r>
      <w:r w:rsidR="00F535A3" w:rsidRPr="00F85521">
        <w:rPr>
          <w:szCs w:val="24"/>
        </w:rPr>
        <w:t>comparison between countries and to focus on areas of policy priority and development.</w:t>
      </w:r>
    </w:p>
    <w:p w14:paraId="443042F7" w14:textId="77777777" w:rsidR="00335FEC" w:rsidRPr="00F85521" w:rsidRDefault="00335FEC" w:rsidP="00F85521">
      <w:pPr>
        <w:rPr>
          <w:szCs w:val="24"/>
        </w:rPr>
      </w:pPr>
    </w:p>
    <w:p w14:paraId="40C437B9" w14:textId="4B0C2FF2" w:rsidR="005C3021" w:rsidRPr="00F85521" w:rsidRDefault="00DF16EC" w:rsidP="00F85521">
      <w:pPr>
        <w:rPr>
          <w:szCs w:val="24"/>
        </w:rPr>
      </w:pPr>
      <w:r w:rsidRPr="00F85521">
        <w:rPr>
          <w:szCs w:val="24"/>
        </w:rPr>
        <w:t>The case studies are based on existing policies though it sh</w:t>
      </w:r>
      <w:r w:rsidR="00335FEC" w:rsidRPr="00F85521">
        <w:rPr>
          <w:szCs w:val="24"/>
        </w:rPr>
        <w:t>ould</w:t>
      </w:r>
      <w:r w:rsidRPr="00F85521">
        <w:rPr>
          <w:szCs w:val="24"/>
        </w:rPr>
        <w:t xml:space="preserve"> be noted that there </w:t>
      </w:r>
      <w:r w:rsidR="00335FEC" w:rsidRPr="00F85521">
        <w:rPr>
          <w:szCs w:val="24"/>
        </w:rPr>
        <w:t>is</w:t>
      </w:r>
      <w:r w:rsidRPr="00F85521">
        <w:rPr>
          <w:szCs w:val="24"/>
        </w:rPr>
        <w:t xml:space="preserve"> ongoing work on </w:t>
      </w:r>
      <w:r w:rsidR="00CC3BDA" w:rsidRPr="00F85521">
        <w:rPr>
          <w:szCs w:val="24"/>
        </w:rPr>
        <w:t>the disability assessment reform</w:t>
      </w:r>
      <w:r w:rsidR="00F535A3" w:rsidRPr="00F85521">
        <w:rPr>
          <w:szCs w:val="24"/>
        </w:rPr>
        <w:t xml:space="preserve"> </w:t>
      </w:r>
      <w:r w:rsidR="00031240" w:rsidRPr="00F85521">
        <w:rPr>
          <w:szCs w:val="24"/>
        </w:rPr>
        <w:t>undertaken by the Inter-Ministerial Team for the Development of an Assessment System for Disability and Incapacity for Work chaired by the President of ZUS</w:t>
      </w:r>
      <w:r w:rsidR="005166D7" w:rsidRPr="00F85521">
        <w:rPr>
          <w:szCs w:val="24"/>
        </w:rPr>
        <w:t xml:space="preserve"> (see below p. 3</w:t>
      </w:r>
      <w:r w:rsidR="00B971EA">
        <w:rPr>
          <w:szCs w:val="24"/>
        </w:rPr>
        <w:t>4</w:t>
      </w:r>
      <w:r w:rsidR="005166D7" w:rsidRPr="00F85521">
        <w:rPr>
          <w:szCs w:val="24"/>
        </w:rPr>
        <w:t>).</w:t>
      </w:r>
      <w:r w:rsidR="00031240" w:rsidRPr="00F85521">
        <w:rPr>
          <w:szCs w:val="24"/>
        </w:rPr>
        <w:t xml:space="preserve"> </w:t>
      </w:r>
    </w:p>
    <w:p w14:paraId="746112F7" w14:textId="77777777" w:rsidR="00265AF9" w:rsidRPr="00F85521" w:rsidRDefault="00265AF9" w:rsidP="00F85521">
      <w:pPr>
        <w:rPr>
          <w:szCs w:val="24"/>
        </w:rPr>
      </w:pPr>
    </w:p>
    <w:p w14:paraId="69CFB853" w14:textId="41719E80" w:rsidR="000E1139" w:rsidRPr="00F85521" w:rsidRDefault="00BB7D60" w:rsidP="00F85521">
      <w:pPr>
        <w:pStyle w:val="Heading2"/>
        <w:rPr>
          <w:i/>
          <w:color w:val="4F81BD" w:themeColor="accent1"/>
          <w:szCs w:val="24"/>
        </w:rPr>
      </w:pPr>
      <w:bookmarkStart w:id="4" w:name="_Toc3038629"/>
      <w:r w:rsidRPr="00F85521">
        <w:rPr>
          <w:szCs w:val="24"/>
        </w:rPr>
        <w:t xml:space="preserve">Case study 1: </w:t>
      </w:r>
      <w:r w:rsidR="0040085E" w:rsidRPr="00F85521">
        <w:rPr>
          <w:szCs w:val="24"/>
        </w:rPr>
        <w:t>Assessment of the degree of disability</w:t>
      </w:r>
      <w:bookmarkEnd w:id="4"/>
    </w:p>
    <w:p w14:paraId="4E9FD238" w14:textId="79B9D93B" w:rsidR="00033B44" w:rsidRPr="00F85521" w:rsidRDefault="006A75D9" w:rsidP="00F85521">
      <w:pPr>
        <w:rPr>
          <w:szCs w:val="24"/>
        </w:rPr>
      </w:pPr>
      <w:r w:rsidRPr="00F85521">
        <w:rPr>
          <w:szCs w:val="24"/>
        </w:rPr>
        <w:t>(admission to a general register or status of disabled person(s) or comprehensive assessment for multiple purposes).</w:t>
      </w:r>
    </w:p>
    <w:p w14:paraId="2506AE8B" w14:textId="77777777" w:rsidR="006A75D9" w:rsidRPr="00F85521" w:rsidRDefault="006A75D9" w:rsidP="00F85521">
      <w:pPr>
        <w:rPr>
          <w:szCs w:val="24"/>
        </w:rPr>
      </w:pPr>
    </w:p>
    <w:p w14:paraId="0CFFBBF1" w14:textId="127404DC" w:rsidR="00BB7D60" w:rsidRPr="00F85521" w:rsidRDefault="00BB7D60" w:rsidP="00F85521">
      <w:pPr>
        <w:rPr>
          <w:b/>
          <w:szCs w:val="24"/>
        </w:rPr>
      </w:pPr>
      <w:r w:rsidRPr="00F85521">
        <w:rPr>
          <w:szCs w:val="24"/>
        </w:rPr>
        <w:t xml:space="preserve">An outline of the key features of this assessment process is provided in Part 1 of this report (see </w:t>
      </w:r>
      <w:r w:rsidRPr="00F85521">
        <w:rPr>
          <w:b/>
          <w:szCs w:val="24"/>
        </w:rPr>
        <w:t xml:space="preserve">Example </w:t>
      </w:r>
      <w:r w:rsidR="00114EBE" w:rsidRPr="00F85521">
        <w:rPr>
          <w:b/>
          <w:szCs w:val="24"/>
        </w:rPr>
        <w:t>1</w:t>
      </w:r>
      <w:r w:rsidRPr="00F85521">
        <w:rPr>
          <w:szCs w:val="24"/>
        </w:rPr>
        <w:t>).</w:t>
      </w:r>
    </w:p>
    <w:p w14:paraId="1094DDBE" w14:textId="77777777" w:rsidR="00B874A7" w:rsidRPr="00F85521" w:rsidRDefault="00B874A7" w:rsidP="00F85521">
      <w:pPr>
        <w:rPr>
          <w:szCs w:val="24"/>
        </w:rPr>
      </w:pPr>
    </w:p>
    <w:p w14:paraId="6317FFAF" w14:textId="31207D0B" w:rsidR="00BB7D60" w:rsidRPr="00F85521" w:rsidRDefault="00BB7D60" w:rsidP="00F85521">
      <w:pPr>
        <w:pStyle w:val="Subheading"/>
        <w:rPr>
          <w:szCs w:val="24"/>
        </w:rPr>
      </w:pPr>
      <w:r w:rsidRPr="00F85521">
        <w:rPr>
          <w:szCs w:val="24"/>
        </w:rPr>
        <w:t>Detailed description of the assessment process</w:t>
      </w:r>
    </w:p>
    <w:p w14:paraId="18BB7607" w14:textId="0A3ED631" w:rsidR="00AD0FB4" w:rsidRDefault="00AD0FB4" w:rsidP="00F85521">
      <w:pPr>
        <w:rPr>
          <w:szCs w:val="24"/>
          <w:u w:val="single"/>
        </w:rPr>
      </w:pPr>
    </w:p>
    <w:p w14:paraId="61CEA37D" w14:textId="77777777" w:rsidR="00E2082B" w:rsidRDefault="00E2082B" w:rsidP="00E2082B">
      <w:pPr>
        <w:rPr>
          <w:i/>
          <w:color w:val="4F81BD" w:themeColor="accent1"/>
        </w:rPr>
      </w:pPr>
      <w:bookmarkStart w:id="5" w:name="_Hlk524097059"/>
      <w:r>
        <w:rPr>
          <w:i/>
          <w:color w:val="4F81BD" w:themeColor="accent1"/>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bookmarkEnd w:id="5"/>
    </w:p>
    <w:p w14:paraId="27ABD903" w14:textId="77777777" w:rsidR="00E2082B" w:rsidRDefault="00E2082B" w:rsidP="00F85521">
      <w:pPr>
        <w:rPr>
          <w:szCs w:val="24"/>
          <w:u w:val="single"/>
        </w:rPr>
      </w:pPr>
    </w:p>
    <w:p w14:paraId="43D6194B" w14:textId="5F8F54F7" w:rsidR="00536B8A" w:rsidRPr="00F85521" w:rsidRDefault="00CE59FA" w:rsidP="00F85521">
      <w:pPr>
        <w:rPr>
          <w:rFonts w:eastAsia="MinionPro-Regular"/>
          <w:szCs w:val="24"/>
        </w:rPr>
      </w:pPr>
      <w:r w:rsidRPr="00F85521">
        <w:rPr>
          <w:szCs w:val="24"/>
          <w:u w:val="single"/>
        </w:rPr>
        <w:t>APPLICATION</w:t>
      </w:r>
      <w:r w:rsidR="00536B8A" w:rsidRPr="00F85521">
        <w:rPr>
          <w:rStyle w:val="FootnoteReference"/>
          <w:szCs w:val="24"/>
        </w:rPr>
        <w:footnoteReference w:id="13"/>
      </w:r>
    </w:p>
    <w:p w14:paraId="023A001F" w14:textId="2D842CDC" w:rsidR="00653F94" w:rsidRDefault="00E47A25" w:rsidP="00F85521">
      <w:pPr>
        <w:rPr>
          <w:szCs w:val="24"/>
        </w:rPr>
      </w:pPr>
      <w:r w:rsidRPr="00F85521">
        <w:rPr>
          <w:szCs w:val="24"/>
        </w:rPr>
        <w:t xml:space="preserve">The application form can be obtained in the </w:t>
      </w:r>
      <w:proofErr w:type="spellStart"/>
      <w:r w:rsidR="00653F94" w:rsidRPr="00F85521">
        <w:rPr>
          <w:szCs w:val="24"/>
        </w:rPr>
        <w:t>P</w:t>
      </w:r>
      <w:r w:rsidRPr="00F85521">
        <w:rPr>
          <w:szCs w:val="24"/>
        </w:rPr>
        <w:t>oviat</w:t>
      </w:r>
      <w:proofErr w:type="spellEnd"/>
      <w:r w:rsidRPr="00F85521">
        <w:rPr>
          <w:szCs w:val="24"/>
        </w:rPr>
        <w:t xml:space="preserve"> </w:t>
      </w:r>
      <w:r w:rsidR="00653F94" w:rsidRPr="00F85521">
        <w:rPr>
          <w:szCs w:val="24"/>
        </w:rPr>
        <w:t>Disability A</w:t>
      </w:r>
      <w:r w:rsidRPr="00F85521">
        <w:rPr>
          <w:szCs w:val="24"/>
        </w:rPr>
        <w:t xml:space="preserve">ssessment </w:t>
      </w:r>
      <w:r w:rsidR="00653F94" w:rsidRPr="00F85521">
        <w:rPr>
          <w:szCs w:val="24"/>
        </w:rPr>
        <w:t>C</w:t>
      </w:r>
      <w:r w:rsidR="001C7EBC" w:rsidRPr="00F85521">
        <w:rPr>
          <w:szCs w:val="24"/>
        </w:rPr>
        <w:t>ommittee</w:t>
      </w:r>
      <w:r w:rsidRPr="00F85521">
        <w:rPr>
          <w:szCs w:val="24"/>
        </w:rPr>
        <w:t xml:space="preserve"> </w:t>
      </w:r>
      <w:r w:rsidR="00A674C2" w:rsidRPr="00F85521">
        <w:rPr>
          <w:szCs w:val="24"/>
        </w:rPr>
        <w:t>office</w:t>
      </w:r>
      <w:r w:rsidRPr="00F85521">
        <w:rPr>
          <w:szCs w:val="24"/>
        </w:rPr>
        <w:t xml:space="preserve">, </w:t>
      </w:r>
      <w:r w:rsidR="001C5C0F" w:rsidRPr="00F85521">
        <w:rPr>
          <w:szCs w:val="24"/>
        </w:rPr>
        <w:t>occasionally it is</w:t>
      </w:r>
      <w:r w:rsidRPr="00F85521">
        <w:rPr>
          <w:szCs w:val="24"/>
        </w:rPr>
        <w:t xml:space="preserve"> possible to </w:t>
      </w:r>
      <w:r w:rsidR="00A674C2" w:rsidRPr="00F85521">
        <w:rPr>
          <w:szCs w:val="24"/>
        </w:rPr>
        <w:t>download</w:t>
      </w:r>
      <w:r w:rsidRPr="00F85521">
        <w:rPr>
          <w:szCs w:val="24"/>
        </w:rPr>
        <w:t xml:space="preserve"> it from their webpage or obtain by post. </w:t>
      </w:r>
      <w:r w:rsidR="00653F94" w:rsidRPr="00F85521">
        <w:rPr>
          <w:szCs w:val="24"/>
        </w:rPr>
        <w:t xml:space="preserve">The application is submitted to the </w:t>
      </w:r>
      <w:proofErr w:type="spellStart"/>
      <w:r w:rsidR="00653F94" w:rsidRPr="00F85521">
        <w:rPr>
          <w:szCs w:val="24"/>
        </w:rPr>
        <w:t>Poviat</w:t>
      </w:r>
      <w:proofErr w:type="spellEnd"/>
      <w:r w:rsidR="00653F94" w:rsidRPr="00F85521">
        <w:rPr>
          <w:szCs w:val="24"/>
        </w:rPr>
        <w:t xml:space="preserve"> Disability Assessment Committee </w:t>
      </w:r>
      <w:r w:rsidR="00E84416" w:rsidRPr="00F85521">
        <w:rPr>
          <w:szCs w:val="24"/>
        </w:rPr>
        <w:t xml:space="preserve">appropriate </w:t>
      </w:r>
      <w:r w:rsidR="00653F94" w:rsidRPr="00F85521">
        <w:rPr>
          <w:szCs w:val="24"/>
        </w:rPr>
        <w:t>for the place of permanent residence or stay of the interested party</w:t>
      </w:r>
      <w:r w:rsidR="00F45710" w:rsidRPr="00F85521">
        <w:rPr>
          <w:szCs w:val="24"/>
        </w:rPr>
        <w:t xml:space="preserve"> and can be submitted by:</w:t>
      </w:r>
    </w:p>
    <w:p w14:paraId="42B9B363" w14:textId="77777777" w:rsidR="008A387A" w:rsidRPr="00F85521" w:rsidRDefault="008A387A" w:rsidP="00F85521">
      <w:pPr>
        <w:rPr>
          <w:szCs w:val="24"/>
        </w:rPr>
      </w:pPr>
    </w:p>
    <w:p w14:paraId="0F8CB2C4" w14:textId="49407250" w:rsidR="00425610" w:rsidRPr="00F85521" w:rsidRDefault="00425610" w:rsidP="00AD0FB4">
      <w:pPr>
        <w:pStyle w:val="ListParagraph"/>
        <w:numPr>
          <w:ilvl w:val="0"/>
          <w:numId w:val="8"/>
        </w:numPr>
        <w:ind w:left="567" w:hanging="567"/>
        <w:rPr>
          <w:szCs w:val="24"/>
        </w:rPr>
      </w:pPr>
      <w:r w:rsidRPr="00F85521">
        <w:rPr>
          <w:szCs w:val="24"/>
        </w:rPr>
        <w:t>the person concerned;</w:t>
      </w:r>
    </w:p>
    <w:p w14:paraId="23B2C11A" w14:textId="163F54F8" w:rsidR="00425610" w:rsidRPr="00F85521" w:rsidRDefault="00317CB4" w:rsidP="00AD0FB4">
      <w:pPr>
        <w:pStyle w:val="ListParagraph"/>
        <w:numPr>
          <w:ilvl w:val="0"/>
          <w:numId w:val="8"/>
        </w:numPr>
        <w:ind w:left="567" w:hanging="567"/>
        <w:rPr>
          <w:szCs w:val="24"/>
        </w:rPr>
      </w:pPr>
      <w:r w:rsidRPr="00F85521">
        <w:rPr>
          <w:szCs w:val="24"/>
        </w:rPr>
        <w:t xml:space="preserve">the </w:t>
      </w:r>
      <w:r w:rsidR="00425610" w:rsidRPr="00F85521">
        <w:rPr>
          <w:szCs w:val="24"/>
        </w:rPr>
        <w:t>legal representative of the interested party (this applies mainly to children and incapacitated persons);</w:t>
      </w:r>
    </w:p>
    <w:p w14:paraId="1BA6C941" w14:textId="1FC57AA1" w:rsidR="00425610" w:rsidRPr="00F85521" w:rsidRDefault="00317CB4" w:rsidP="00AD0FB4">
      <w:pPr>
        <w:pStyle w:val="ListParagraph"/>
        <w:numPr>
          <w:ilvl w:val="0"/>
          <w:numId w:val="8"/>
        </w:numPr>
        <w:ind w:left="567" w:hanging="567"/>
        <w:rPr>
          <w:szCs w:val="24"/>
        </w:rPr>
      </w:pPr>
      <w:r w:rsidRPr="00F85521">
        <w:rPr>
          <w:szCs w:val="24"/>
        </w:rPr>
        <w:t xml:space="preserve">the </w:t>
      </w:r>
      <w:r w:rsidR="00425610" w:rsidRPr="00F85521">
        <w:rPr>
          <w:szCs w:val="24"/>
        </w:rPr>
        <w:t>head of a social welfare centre, with the consent of the interested party.</w:t>
      </w:r>
    </w:p>
    <w:p w14:paraId="5701DEA8" w14:textId="77777777" w:rsidR="00AD0FB4" w:rsidRDefault="00AD0FB4" w:rsidP="00F85521">
      <w:pPr>
        <w:rPr>
          <w:szCs w:val="24"/>
        </w:rPr>
      </w:pPr>
    </w:p>
    <w:p w14:paraId="1FA5432A" w14:textId="7F595108" w:rsidR="00B91EBF" w:rsidRDefault="00BD10DC" w:rsidP="00F85521">
      <w:pPr>
        <w:rPr>
          <w:szCs w:val="24"/>
        </w:rPr>
      </w:pPr>
      <w:r w:rsidRPr="00F85521">
        <w:rPr>
          <w:szCs w:val="24"/>
        </w:rPr>
        <w:t>The application contains</w:t>
      </w:r>
      <w:r w:rsidR="00D23521" w:rsidRPr="00F85521">
        <w:rPr>
          <w:szCs w:val="24"/>
        </w:rPr>
        <w:t xml:space="preserve"> (1) </w:t>
      </w:r>
      <w:r w:rsidR="00587F90" w:rsidRPr="00F85521">
        <w:rPr>
          <w:szCs w:val="24"/>
        </w:rPr>
        <w:t>personal data (name, date and place of birth, address, ID number)</w:t>
      </w:r>
      <w:r w:rsidR="00D23521" w:rsidRPr="00F85521">
        <w:rPr>
          <w:szCs w:val="24"/>
        </w:rPr>
        <w:t xml:space="preserve">, (2) </w:t>
      </w:r>
      <w:r w:rsidRPr="00F85521">
        <w:rPr>
          <w:szCs w:val="24"/>
        </w:rPr>
        <w:t>specification of the purpose for which it is necessary to obtain a decision;</w:t>
      </w:r>
      <w:r w:rsidR="00D23521" w:rsidRPr="00F85521">
        <w:rPr>
          <w:szCs w:val="24"/>
        </w:rPr>
        <w:t xml:space="preserve"> (3) </w:t>
      </w:r>
      <w:r w:rsidR="004E1A17" w:rsidRPr="00F85521">
        <w:rPr>
          <w:szCs w:val="24"/>
        </w:rPr>
        <w:t>brief</w:t>
      </w:r>
      <w:r w:rsidR="00795973" w:rsidRPr="00F85521">
        <w:rPr>
          <w:szCs w:val="24"/>
        </w:rPr>
        <w:t xml:space="preserve"> </w:t>
      </w:r>
      <w:r w:rsidRPr="00F85521">
        <w:rPr>
          <w:szCs w:val="24"/>
        </w:rPr>
        <w:t xml:space="preserve">data </w:t>
      </w:r>
      <w:r w:rsidR="00795973" w:rsidRPr="00F85521">
        <w:rPr>
          <w:szCs w:val="24"/>
        </w:rPr>
        <w:t>on</w:t>
      </w:r>
      <w:r w:rsidRPr="00F85521">
        <w:rPr>
          <w:szCs w:val="24"/>
        </w:rPr>
        <w:t xml:space="preserve"> the social and professional situation</w:t>
      </w:r>
      <w:r w:rsidR="003D0A0B" w:rsidRPr="00F85521">
        <w:rPr>
          <w:szCs w:val="24"/>
        </w:rPr>
        <w:t xml:space="preserve">. </w:t>
      </w:r>
      <w:r w:rsidR="005F234D" w:rsidRPr="00F85521">
        <w:rPr>
          <w:szCs w:val="24"/>
        </w:rPr>
        <w:t>Following documents shall be attached:</w:t>
      </w:r>
    </w:p>
    <w:p w14:paraId="20869E03" w14:textId="77777777" w:rsidR="008A387A" w:rsidRPr="00F85521" w:rsidRDefault="008A387A" w:rsidP="00F85521">
      <w:pPr>
        <w:rPr>
          <w:szCs w:val="24"/>
        </w:rPr>
      </w:pPr>
    </w:p>
    <w:p w14:paraId="236B6A8F" w14:textId="07D96CF3" w:rsidR="002B1BA1" w:rsidRPr="00F85521" w:rsidRDefault="00E84416" w:rsidP="00AD0FB4">
      <w:pPr>
        <w:pStyle w:val="ListParagraph"/>
        <w:numPr>
          <w:ilvl w:val="0"/>
          <w:numId w:val="17"/>
        </w:numPr>
        <w:ind w:left="567" w:hanging="567"/>
        <w:rPr>
          <w:szCs w:val="24"/>
        </w:rPr>
      </w:pPr>
      <w:r w:rsidRPr="00F85521">
        <w:rPr>
          <w:szCs w:val="24"/>
        </w:rPr>
        <w:t>For the</w:t>
      </w:r>
      <w:r w:rsidR="00F169D1" w:rsidRPr="00F85521">
        <w:rPr>
          <w:szCs w:val="24"/>
        </w:rPr>
        <w:t xml:space="preserve"> assessment on the degree of disability</w:t>
      </w:r>
      <w:r w:rsidR="00CE2590" w:rsidRPr="00F85521">
        <w:rPr>
          <w:szCs w:val="24"/>
        </w:rPr>
        <w:t>:</w:t>
      </w:r>
    </w:p>
    <w:p w14:paraId="3AA816C5" w14:textId="780F9E5D" w:rsidR="002B1BA1" w:rsidRPr="00F85521" w:rsidRDefault="002B1BA1" w:rsidP="00AD0FB4">
      <w:pPr>
        <w:pStyle w:val="ListParagraph"/>
        <w:numPr>
          <w:ilvl w:val="0"/>
          <w:numId w:val="12"/>
        </w:numPr>
        <w:ind w:left="1134" w:hanging="567"/>
        <w:rPr>
          <w:szCs w:val="24"/>
        </w:rPr>
      </w:pPr>
      <w:r w:rsidRPr="00F85521">
        <w:rPr>
          <w:szCs w:val="24"/>
        </w:rPr>
        <w:lastRenderedPageBreak/>
        <w:t>medical records (hospital records, results of additional diagnostic tests, specialist consultations, etc.);</w:t>
      </w:r>
    </w:p>
    <w:p w14:paraId="5D7E541D" w14:textId="5976EA6D" w:rsidR="002B1BA1" w:rsidRPr="00F85521" w:rsidRDefault="002B1BA1" w:rsidP="00AD0FB4">
      <w:pPr>
        <w:pStyle w:val="ListParagraph"/>
        <w:numPr>
          <w:ilvl w:val="0"/>
          <w:numId w:val="12"/>
        </w:numPr>
        <w:ind w:left="1134" w:hanging="567"/>
        <w:rPr>
          <w:szCs w:val="24"/>
        </w:rPr>
      </w:pPr>
      <w:r w:rsidRPr="00F85521">
        <w:rPr>
          <w:szCs w:val="24"/>
        </w:rPr>
        <w:t xml:space="preserve">medical certificate - containing a description of the state of health, diagnosis of </w:t>
      </w:r>
      <w:r w:rsidR="0000694F" w:rsidRPr="00F85521">
        <w:rPr>
          <w:szCs w:val="24"/>
        </w:rPr>
        <w:t xml:space="preserve">the </w:t>
      </w:r>
      <w:r w:rsidRPr="00F85521">
        <w:rPr>
          <w:szCs w:val="24"/>
        </w:rPr>
        <w:t>condition and coexisting diseases, issued by the doctor under whose medical care a person is - such a certificate is valid for one month from the date of</w:t>
      </w:r>
      <w:r w:rsidR="00891FB6" w:rsidRPr="00F85521">
        <w:rPr>
          <w:szCs w:val="24"/>
        </w:rPr>
        <w:t xml:space="preserve"> issue</w:t>
      </w:r>
      <w:r w:rsidRPr="00F85521">
        <w:rPr>
          <w:szCs w:val="24"/>
        </w:rPr>
        <w:t>;</w:t>
      </w:r>
    </w:p>
    <w:p w14:paraId="5D9D3399" w14:textId="62FF3340" w:rsidR="00A40AD2" w:rsidRPr="00F85521" w:rsidRDefault="002B1BA1" w:rsidP="00AD0FB4">
      <w:pPr>
        <w:pStyle w:val="ListParagraph"/>
        <w:numPr>
          <w:ilvl w:val="0"/>
          <w:numId w:val="12"/>
        </w:numPr>
        <w:ind w:left="1134" w:hanging="567"/>
        <w:rPr>
          <w:szCs w:val="24"/>
        </w:rPr>
      </w:pPr>
      <w:r w:rsidRPr="00F85521">
        <w:rPr>
          <w:szCs w:val="24"/>
        </w:rPr>
        <w:t>other documents influencing the determination of disability or degree of disability.</w:t>
      </w:r>
    </w:p>
    <w:p w14:paraId="7B02EAEB" w14:textId="0C8A0AD5" w:rsidR="00A40AD2" w:rsidRPr="00F85521" w:rsidRDefault="00E84416" w:rsidP="00AD0FB4">
      <w:pPr>
        <w:pStyle w:val="ListParagraph"/>
        <w:numPr>
          <w:ilvl w:val="0"/>
          <w:numId w:val="17"/>
        </w:numPr>
        <w:ind w:left="567" w:hanging="567"/>
        <w:rPr>
          <w:szCs w:val="24"/>
        </w:rPr>
      </w:pPr>
      <w:r w:rsidRPr="00F85521">
        <w:rPr>
          <w:szCs w:val="24"/>
        </w:rPr>
        <w:t xml:space="preserve">For the </w:t>
      </w:r>
      <w:r w:rsidR="00F169D1" w:rsidRPr="00F85521">
        <w:rPr>
          <w:szCs w:val="24"/>
        </w:rPr>
        <w:t xml:space="preserve">assessment on the </w:t>
      </w:r>
      <w:r w:rsidR="00531DA0" w:rsidRPr="00F85521">
        <w:rPr>
          <w:szCs w:val="24"/>
        </w:rPr>
        <w:t xml:space="preserve">eligibility </w:t>
      </w:r>
      <w:r w:rsidR="00F169D1" w:rsidRPr="00F85521">
        <w:rPr>
          <w:szCs w:val="24"/>
        </w:rPr>
        <w:t xml:space="preserve">of benefits and </w:t>
      </w:r>
      <w:r w:rsidR="0000694F" w:rsidRPr="00F85521">
        <w:rPr>
          <w:szCs w:val="24"/>
        </w:rPr>
        <w:t>entitlements</w:t>
      </w:r>
      <w:r w:rsidR="003D2B9A" w:rsidRPr="00F85521">
        <w:rPr>
          <w:szCs w:val="24"/>
        </w:rPr>
        <w:t>:</w:t>
      </w:r>
    </w:p>
    <w:p w14:paraId="1B53AEE3" w14:textId="2B14A69A" w:rsidR="003D2B9A" w:rsidRPr="00F85521" w:rsidRDefault="00F169D1" w:rsidP="00AD0FB4">
      <w:pPr>
        <w:pStyle w:val="ListParagraph"/>
        <w:numPr>
          <w:ilvl w:val="0"/>
          <w:numId w:val="18"/>
        </w:numPr>
        <w:ind w:left="1134" w:hanging="567"/>
        <w:rPr>
          <w:szCs w:val="24"/>
        </w:rPr>
      </w:pPr>
      <w:r w:rsidRPr="00F85521">
        <w:rPr>
          <w:szCs w:val="24"/>
        </w:rPr>
        <w:t>medical records,</w:t>
      </w:r>
      <w:r w:rsidR="00F85521" w:rsidRPr="00F85521">
        <w:rPr>
          <w:szCs w:val="24"/>
        </w:rPr>
        <w:t xml:space="preserve"> </w:t>
      </w:r>
    </w:p>
    <w:p w14:paraId="7812AD01" w14:textId="77777777" w:rsidR="003D2B9A" w:rsidRPr="00F85521" w:rsidRDefault="00F169D1" w:rsidP="00AD0FB4">
      <w:pPr>
        <w:pStyle w:val="ListParagraph"/>
        <w:numPr>
          <w:ilvl w:val="0"/>
          <w:numId w:val="18"/>
        </w:numPr>
        <w:ind w:left="1134" w:hanging="567"/>
        <w:rPr>
          <w:szCs w:val="24"/>
        </w:rPr>
      </w:pPr>
      <w:r w:rsidRPr="00F85521">
        <w:rPr>
          <w:szCs w:val="24"/>
        </w:rPr>
        <w:t xml:space="preserve">declaration of invalidity or inability to work, </w:t>
      </w:r>
    </w:p>
    <w:p w14:paraId="3A67DBA1" w14:textId="26CE5696" w:rsidR="00F169D1" w:rsidRPr="00F85521" w:rsidRDefault="00F169D1" w:rsidP="00AD0FB4">
      <w:pPr>
        <w:pStyle w:val="ListParagraph"/>
        <w:numPr>
          <w:ilvl w:val="0"/>
          <w:numId w:val="18"/>
        </w:numPr>
        <w:ind w:left="1134" w:hanging="567"/>
        <w:rPr>
          <w:szCs w:val="24"/>
        </w:rPr>
      </w:pPr>
      <w:r w:rsidRPr="00F85521">
        <w:rPr>
          <w:szCs w:val="24"/>
        </w:rPr>
        <w:t xml:space="preserve">other documents influencing the determination </w:t>
      </w:r>
      <w:r w:rsidR="00301956" w:rsidRPr="00F85521">
        <w:rPr>
          <w:szCs w:val="24"/>
        </w:rPr>
        <w:t>eligibility</w:t>
      </w:r>
      <w:r w:rsidRPr="00F85521">
        <w:rPr>
          <w:szCs w:val="24"/>
        </w:rPr>
        <w:t>.</w:t>
      </w:r>
    </w:p>
    <w:p w14:paraId="237DA413" w14:textId="77777777" w:rsidR="00AD0FB4" w:rsidRDefault="00AD0FB4" w:rsidP="00F85521">
      <w:pPr>
        <w:rPr>
          <w:szCs w:val="24"/>
        </w:rPr>
      </w:pPr>
    </w:p>
    <w:p w14:paraId="3F03CB34" w14:textId="527667EC" w:rsidR="003B0343" w:rsidRPr="00F85521" w:rsidRDefault="003B0343" w:rsidP="00F85521">
      <w:pPr>
        <w:rPr>
          <w:szCs w:val="24"/>
        </w:rPr>
      </w:pPr>
      <w:r w:rsidRPr="00F85521">
        <w:rPr>
          <w:szCs w:val="24"/>
        </w:rPr>
        <w:t>The documentation is issued free</w:t>
      </w:r>
      <w:r w:rsidR="00C326AB" w:rsidRPr="00F85521">
        <w:rPr>
          <w:szCs w:val="24"/>
        </w:rPr>
        <w:t xml:space="preserve"> of charge</w:t>
      </w:r>
      <w:r w:rsidRPr="00F85521">
        <w:rPr>
          <w:szCs w:val="24"/>
        </w:rPr>
        <w:t xml:space="preserve">, </w:t>
      </w:r>
      <w:r w:rsidR="00B60206" w:rsidRPr="00F85521">
        <w:rPr>
          <w:szCs w:val="24"/>
        </w:rPr>
        <w:t xml:space="preserve">but in </w:t>
      </w:r>
      <w:r w:rsidR="00E84416" w:rsidRPr="00F85521">
        <w:rPr>
          <w:szCs w:val="24"/>
        </w:rPr>
        <w:t>for</w:t>
      </w:r>
      <w:r w:rsidR="00B60206" w:rsidRPr="00F85521">
        <w:rPr>
          <w:szCs w:val="24"/>
        </w:rPr>
        <w:t xml:space="preserve"> speciali</w:t>
      </w:r>
      <w:r w:rsidR="004B1CF7" w:rsidRPr="00F85521">
        <w:rPr>
          <w:szCs w:val="24"/>
        </w:rPr>
        <w:t>s</w:t>
      </w:r>
      <w:r w:rsidR="00B60206" w:rsidRPr="00F85521">
        <w:rPr>
          <w:szCs w:val="24"/>
        </w:rPr>
        <w:t>ed examination</w:t>
      </w:r>
      <w:r w:rsidR="00E84416" w:rsidRPr="00F85521">
        <w:rPr>
          <w:szCs w:val="24"/>
        </w:rPr>
        <w:t>s</w:t>
      </w:r>
      <w:r w:rsidR="00B60206" w:rsidRPr="00F85521">
        <w:rPr>
          <w:szCs w:val="24"/>
        </w:rPr>
        <w:t xml:space="preserve"> the costs are not covered by the assessment system</w:t>
      </w:r>
      <w:r w:rsidR="00F95BD4" w:rsidRPr="00F85521">
        <w:rPr>
          <w:szCs w:val="24"/>
        </w:rPr>
        <w:t xml:space="preserve">, the only </w:t>
      </w:r>
      <w:r w:rsidR="002922B7" w:rsidRPr="00F85521">
        <w:rPr>
          <w:szCs w:val="24"/>
        </w:rPr>
        <w:t xml:space="preserve">exemption are examinations </w:t>
      </w:r>
      <w:r w:rsidR="00B10A22" w:rsidRPr="00F85521">
        <w:rPr>
          <w:szCs w:val="24"/>
        </w:rPr>
        <w:t xml:space="preserve">carried out by </w:t>
      </w:r>
      <w:r w:rsidR="00F95BD4" w:rsidRPr="00F85521">
        <w:rPr>
          <w:szCs w:val="24"/>
        </w:rPr>
        <w:t>V</w:t>
      </w:r>
      <w:r w:rsidR="00B10A22" w:rsidRPr="00F85521">
        <w:rPr>
          <w:szCs w:val="24"/>
        </w:rPr>
        <w:t xml:space="preserve">oivodship </w:t>
      </w:r>
      <w:r w:rsidR="00F95BD4" w:rsidRPr="00F85521">
        <w:rPr>
          <w:szCs w:val="24"/>
        </w:rPr>
        <w:t>Committees</w:t>
      </w:r>
      <w:r w:rsidR="00E84416" w:rsidRPr="00F85521">
        <w:rPr>
          <w:szCs w:val="24"/>
        </w:rPr>
        <w:t xml:space="preserve"> (see below)</w:t>
      </w:r>
      <w:r w:rsidR="00B10A22" w:rsidRPr="00F85521">
        <w:rPr>
          <w:szCs w:val="24"/>
        </w:rPr>
        <w:t xml:space="preserve">. </w:t>
      </w:r>
    </w:p>
    <w:p w14:paraId="779A1A2D" w14:textId="45D16044" w:rsidR="00A40AD2" w:rsidRPr="00F85521" w:rsidRDefault="00A40AD2" w:rsidP="00F85521">
      <w:pPr>
        <w:rPr>
          <w:szCs w:val="24"/>
          <w:u w:val="single"/>
        </w:rPr>
      </w:pPr>
    </w:p>
    <w:p w14:paraId="0C66E287" w14:textId="1B86CD13" w:rsidR="009A0CE7" w:rsidRPr="00F85521" w:rsidRDefault="0092269B" w:rsidP="00F85521">
      <w:pPr>
        <w:rPr>
          <w:szCs w:val="24"/>
          <w:u w:val="single"/>
        </w:rPr>
      </w:pPr>
      <w:r w:rsidRPr="00F85521">
        <w:rPr>
          <w:szCs w:val="24"/>
          <w:u w:val="single"/>
        </w:rPr>
        <w:t>COMMITTEE EXAMINATION</w:t>
      </w:r>
    </w:p>
    <w:p w14:paraId="657A1C2A" w14:textId="0FD7CB3A" w:rsidR="0092269B" w:rsidRPr="00F85521" w:rsidRDefault="0092269B" w:rsidP="00C20EBF">
      <w:pPr>
        <w:autoSpaceDE w:val="0"/>
        <w:autoSpaceDN w:val="0"/>
        <w:adjustRightInd w:val="0"/>
        <w:rPr>
          <w:szCs w:val="24"/>
        </w:rPr>
      </w:pPr>
      <w:r w:rsidRPr="00F85521">
        <w:rPr>
          <w:szCs w:val="24"/>
        </w:rPr>
        <w:t>The committee (</w:t>
      </w:r>
      <w:proofErr w:type="spellStart"/>
      <w:r w:rsidR="00E162E4" w:rsidRPr="00F85521">
        <w:rPr>
          <w:szCs w:val="24"/>
        </w:rPr>
        <w:t>P</w:t>
      </w:r>
      <w:r w:rsidRPr="00F85521">
        <w:rPr>
          <w:szCs w:val="24"/>
        </w:rPr>
        <w:t>oviat</w:t>
      </w:r>
      <w:proofErr w:type="spellEnd"/>
      <w:r w:rsidRPr="00F85521">
        <w:rPr>
          <w:szCs w:val="24"/>
        </w:rPr>
        <w:t xml:space="preserve"> and </w:t>
      </w:r>
      <w:r w:rsidR="00E162E4" w:rsidRPr="00F85521">
        <w:rPr>
          <w:szCs w:val="24"/>
        </w:rPr>
        <w:t>V</w:t>
      </w:r>
      <w:r w:rsidRPr="00F85521">
        <w:rPr>
          <w:szCs w:val="24"/>
        </w:rPr>
        <w:t xml:space="preserve">oivodeship) consists </w:t>
      </w:r>
      <w:r w:rsidR="00611769" w:rsidRPr="00F85521">
        <w:rPr>
          <w:szCs w:val="24"/>
        </w:rPr>
        <w:t xml:space="preserve">of </w:t>
      </w:r>
      <w:r w:rsidR="00224DA4" w:rsidRPr="00F85521">
        <w:rPr>
          <w:szCs w:val="24"/>
        </w:rPr>
        <w:t xml:space="preserve">at least two assessors - </w:t>
      </w:r>
      <w:r w:rsidRPr="00F85521">
        <w:rPr>
          <w:szCs w:val="24"/>
        </w:rPr>
        <w:t xml:space="preserve">chairman (medical professional), </w:t>
      </w:r>
      <w:r w:rsidR="00224DA4" w:rsidRPr="00F85521">
        <w:rPr>
          <w:szCs w:val="24"/>
        </w:rPr>
        <w:t xml:space="preserve">and another professional: </w:t>
      </w:r>
      <w:r w:rsidRPr="00F85521">
        <w:rPr>
          <w:szCs w:val="24"/>
        </w:rPr>
        <w:t>psychologist, educator, vocational advisor</w:t>
      </w:r>
      <w:r w:rsidR="00224DA4" w:rsidRPr="00F85521">
        <w:rPr>
          <w:szCs w:val="24"/>
        </w:rPr>
        <w:t>,</w:t>
      </w:r>
      <w:r w:rsidRPr="00F85521">
        <w:rPr>
          <w:szCs w:val="24"/>
        </w:rPr>
        <w:t xml:space="preserve"> social worker</w:t>
      </w:r>
      <w:r w:rsidR="00224DA4" w:rsidRPr="00F85521">
        <w:rPr>
          <w:szCs w:val="24"/>
        </w:rPr>
        <w:t xml:space="preserve"> or another doctor</w:t>
      </w:r>
      <w:r w:rsidRPr="00F85521">
        <w:rPr>
          <w:szCs w:val="24"/>
        </w:rPr>
        <w:t>. The members are oblige</w:t>
      </w:r>
      <w:r w:rsidR="00272895" w:rsidRPr="00F85521">
        <w:rPr>
          <w:szCs w:val="24"/>
        </w:rPr>
        <w:t>d</w:t>
      </w:r>
      <w:r w:rsidRPr="00F85521">
        <w:rPr>
          <w:szCs w:val="24"/>
        </w:rPr>
        <w:t xml:space="preserve"> to undergo specialist assessment </w:t>
      </w:r>
      <w:r w:rsidR="00AD29BA" w:rsidRPr="00F85521">
        <w:rPr>
          <w:szCs w:val="24"/>
        </w:rPr>
        <w:t>training and pass a test</w:t>
      </w:r>
      <w:r w:rsidR="00C20EBF">
        <w:rPr>
          <w:szCs w:val="24"/>
        </w:rPr>
        <w:t>.</w:t>
      </w:r>
      <w:r w:rsidR="00AD29BA" w:rsidRPr="00F85521">
        <w:rPr>
          <w:rStyle w:val="FootnoteReference"/>
          <w:szCs w:val="24"/>
        </w:rPr>
        <w:footnoteReference w:id="14"/>
      </w:r>
      <w:r w:rsidR="00AA6B1C" w:rsidRPr="00F85521">
        <w:rPr>
          <w:szCs w:val="24"/>
        </w:rPr>
        <w:t xml:space="preserve"> The </w:t>
      </w:r>
      <w:r w:rsidR="004B1CF7" w:rsidRPr="00F85521">
        <w:rPr>
          <w:szCs w:val="24"/>
        </w:rPr>
        <w:t>c</w:t>
      </w:r>
      <w:r w:rsidR="00AA6B1C" w:rsidRPr="00F85521">
        <w:rPr>
          <w:szCs w:val="24"/>
        </w:rPr>
        <w:t xml:space="preserve">ommittee has a possibility of consulting cases with a specialist. </w:t>
      </w:r>
      <w:r w:rsidR="00E84416" w:rsidRPr="00F85521">
        <w:rPr>
          <w:szCs w:val="24"/>
        </w:rPr>
        <w:t>For</w:t>
      </w:r>
      <w:r w:rsidR="00AB3585" w:rsidRPr="00F85521">
        <w:rPr>
          <w:szCs w:val="24"/>
        </w:rPr>
        <w:t xml:space="preserve"> assessment on the </w:t>
      </w:r>
      <w:r w:rsidR="00531DA0" w:rsidRPr="00F85521">
        <w:rPr>
          <w:szCs w:val="24"/>
        </w:rPr>
        <w:t>eligibility of</w:t>
      </w:r>
      <w:r w:rsidR="00AB3585" w:rsidRPr="00F85521">
        <w:rPr>
          <w:szCs w:val="24"/>
        </w:rPr>
        <w:t xml:space="preserve"> benefits and entitlements</w:t>
      </w:r>
      <w:r w:rsidR="006C2005" w:rsidRPr="00F85521">
        <w:rPr>
          <w:szCs w:val="24"/>
        </w:rPr>
        <w:t>,</w:t>
      </w:r>
      <w:r w:rsidR="00AB3585" w:rsidRPr="00F85521">
        <w:rPr>
          <w:szCs w:val="24"/>
        </w:rPr>
        <w:t xml:space="preserve"> </w:t>
      </w:r>
      <w:r w:rsidR="00946B18" w:rsidRPr="00F85521">
        <w:rPr>
          <w:szCs w:val="24"/>
        </w:rPr>
        <w:t>the assessor is only the medical doctor</w:t>
      </w:r>
      <w:r w:rsidR="00AA6B1C" w:rsidRPr="00F85521">
        <w:rPr>
          <w:szCs w:val="24"/>
        </w:rPr>
        <w:t>.</w:t>
      </w:r>
    </w:p>
    <w:p w14:paraId="6F2D5BB0" w14:textId="77777777" w:rsidR="00C20EBF" w:rsidRDefault="00C20EBF" w:rsidP="00C20EBF">
      <w:pPr>
        <w:rPr>
          <w:szCs w:val="24"/>
        </w:rPr>
      </w:pPr>
    </w:p>
    <w:p w14:paraId="5E78CB14" w14:textId="629A15AC" w:rsidR="0092269B" w:rsidRPr="00F85521" w:rsidRDefault="002B5064" w:rsidP="00C20EBF">
      <w:pPr>
        <w:rPr>
          <w:szCs w:val="24"/>
        </w:rPr>
      </w:pPr>
      <w:r w:rsidRPr="00F85521">
        <w:rPr>
          <w:szCs w:val="24"/>
        </w:rPr>
        <w:t>The c</w:t>
      </w:r>
      <w:r w:rsidR="00790E6B" w:rsidRPr="00F85521">
        <w:rPr>
          <w:szCs w:val="24"/>
        </w:rPr>
        <w:t>ommittee reviews the documentation and i</w:t>
      </w:r>
      <w:r w:rsidR="00D93984" w:rsidRPr="00F85521">
        <w:rPr>
          <w:szCs w:val="24"/>
        </w:rPr>
        <w:t xml:space="preserve">f </w:t>
      </w:r>
      <w:r w:rsidR="008D7C5D" w:rsidRPr="00F85521">
        <w:rPr>
          <w:szCs w:val="24"/>
        </w:rPr>
        <w:t>in their opinion</w:t>
      </w:r>
      <w:r w:rsidR="00DB7F14" w:rsidRPr="00F85521">
        <w:rPr>
          <w:szCs w:val="24"/>
        </w:rPr>
        <w:t xml:space="preserve"> </w:t>
      </w:r>
      <w:r w:rsidR="00D93984" w:rsidRPr="00F85521">
        <w:rPr>
          <w:szCs w:val="24"/>
        </w:rPr>
        <w:t xml:space="preserve">the documentation is not complete the </w:t>
      </w:r>
      <w:r w:rsidR="0058085D" w:rsidRPr="00F85521">
        <w:rPr>
          <w:szCs w:val="24"/>
        </w:rPr>
        <w:t xml:space="preserve">chair informs </w:t>
      </w:r>
      <w:r w:rsidR="00904B0A" w:rsidRPr="00F85521">
        <w:rPr>
          <w:szCs w:val="24"/>
        </w:rPr>
        <w:t xml:space="preserve">the claimant </w:t>
      </w:r>
      <w:r w:rsidR="0058085D" w:rsidRPr="00F85521">
        <w:rPr>
          <w:szCs w:val="24"/>
        </w:rPr>
        <w:t>by letter on th</w:t>
      </w:r>
      <w:r w:rsidR="009E6483" w:rsidRPr="00F85521">
        <w:rPr>
          <w:szCs w:val="24"/>
        </w:rPr>
        <w:t>e deadline of submitting the necessary documentation</w:t>
      </w:r>
      <w:r w:rsidR="00D93984" w:rsidRPr="00F85521">
        <w:rPr>
          <w:szCs w:val="24"/>
        </w:rPr>
        <w:t>.</w:t>
      </w:r>
      <w:r w:rsidR="006E4FF4" w:rsidRPr="00F85521">
        <w:rPr>
          <w:szCs w:val="24"/>
        </w:rPr>
        <w:t xml:space="preserve"> In case of </w:t>
      </w:r>
      <w:r w:rsidR="00904B0A" w:rsidRPr="00F85521">
        <w:rPr>
          <w:szCs w:val="24"/>
        </w:rPr>
        <w:t>lack of submission</w:t>
      </w:r>
      <w:r w:rsidR="00F17575" w:rsidRPr="00F85521">
        <w:rPr>
          <w:szCs w:val="24"/>
        </w:rPr>
        <w:t>,</w:t>
      </w:r>
      <w:r w:rsidR="006E4FF4" w:rsidRPr="00F85521">
        <w:rPr>
          <w:szCs w:val="24"/>
        </w:rPr>
        <w:t xml:space="preserve"> the procedure ceases.</w:t>
      </w:r>
      <w:r w:rsidR="001C678A" w:rsidRPr="00F85521">
        <w:rPr>
          <w:szCs w:val="24"/>
        </w:rPr>
        <w:t xml:space="preserve"> </w:t>
      </w:r>
      <w:r w:rsidR="006706B7" w:rsidRPr="00F85521">
        <w:rPr>
          <w:szCs w:val="24"/>
        </w:rPr>
        <w:t xml:space="preserve">The applicant may </w:t>
      </w:r>
      <w:r w:rsidR="001C678A" w:rsidRPr="00F85521">
        <w:rPr>
          <w:szCs w:val="24"/>
        </w:rPr>
        <w:t xml:space="preserve">also </w:t>
      </w:r>
      <w:r w:rsidR="006706B7" w:rsidRPr="00F85521">
        <w:rPr>
          <w:szCs w:val="24"/>
        </w:rPr>
        <w:t xml:space="preserve">be referred to </w:t>
      </w:r>
      <w:r w:rsidR="00F17575" w:rsidRPr="00F85521">
        <w:rPr>
          <w:szCs w:val="24"/>
        </w:rPr>
        <w:t xml:space="preserve">a </w:t>
      </w:r>
      <w:r w:rsidR="006706B7" w:rsidRPr="00F85521">
        <w:rPr>
          <w:szCs w:val="24"/>
        </w:rPr>
        <w:t>specialist examination</w:t>
      </w:r>
      <w:r w:rsidR="00485FDD" w:rsidRPr="00F85521">
        <w:rPr>
          <w:szCs w:val="24"/>
        </w:rPr>
        <w:t xml:space="preserve"> when e.g. the documentation is inconsistent</w:t>
      </w:r>
      <w:r w:rsidR="006706B7" w:rsidRPr="00F85521">
        <w:rPr>
          <w:szCs w:val="24"/>
        </w:rPr>
        <w:t xml:space="preserve">. </w:t>
      </w:r>
      <w:r w:rsidR="0092269B" w:rsidRPr="00F85521">
        <w:rPr>
          <w:szCs w:val="24"/>
        </w:rPr>
        <w:t>Pulmonary, ophthalmic, electromyographic, ultrasound and psychological examinations are carried out in the voivodeship team.</w:t>
      </w:r>
      <w:r w:rsidR="00A05612" w:rsidRPr="00F85521">
        <w:rPr>
          <w:szCs w:val="24"/>
        </w:rPr>
        <w:t xml:space="preserve"> </w:t>
      </w:r>
      <w:r w:rsidR="00B904F9" w:rsidRPr="00F85521">
        <w:rPr>
          <w:szCs w:val="24"/>
        </w:rPr>
        <w:t xml:space="preserve">Within </w:t>
      </w:r>
      <w:r w:rsidR="00C20EBF">
        <w:rPr>
          <w:szCs w:val="24"/>
        </w:rPr>
        <w:t>three</w:t>
      </w:r>
      <w:r w:rsidR="00B904F9" w:rsidRPr="00F85521">
        <w:rPr>
          <w:szCs w:val="24"/>
        </w:rPr>
        <w:t xml:space="preserve"> days of issuing the results are sen</w:t>
      </w:r>
      <w:r w:rsidR="00F17575" w:rsidRPr="00F85521">
        <w:rPr>
          <w:szCs w:val="24"/>
        </w:rPr>
        <w:t>t</w:t>
      </w:r>
      <w:r w:rsidR="00B904F9" w:rsidRPr="00F85521">
        <w:rPr>
          <w:szCs w:val="24"/>
        </w:rPr>
        <w:t xml:space="preserve"> to the </w:t>
      </w:r>
      <w:r w:rsidR="004B1CF7" w:rsidRPr="00F85521">
        <w:rPr>
          <w:szCs w:val="24"/>
        </w:rPr>
        <w:t>c</w:t>
      </w:r>
      <w:r w:rsidR="005236C9" w:rsidRPr="00F85521">
        <w:rPr>
          <w:szCs w:val="24"/>
        </w:rPr>
        <w:t>ommittee</w:t>
      </w:r>
      <w:r w:rsidR="00B904F9" w:rsidRPr="00F85521">
        <w:rPr>
          <w:szCs w:val="24"/>
        </w:rPr>
        <w:t xml:space="preserve">. The Voivodship Committee </w:t>
      </w:r>
      <w:r w:rsidR="007B40DC" w:rsidRPr="00F85521">
        <w:rPr>
          <w:szCs w:val="24"/>
        </w:rPr>
        <w:t>keep</w:t>
      </w:r>
      <w:r w:rsidR="005236C9" w:rsidRPr="00F85521">
        <w:rPr>
          <w:szCs w:val="24"/>
        </w:rPr>
        <w:t>s</w:t>
      </w:r>
      <w:r w:rsidR="007B40DC" w:rsidRPr="00F85521">
        <w:rPr>
          <w:szCs w:val="24"/>
        </w:rPr>
        <w:t xml:space="preserve"> a register of </w:t>
      </w:r>
      <w:proofErr w:type="gramStart"/>
      <w:r w:rsidR="007B40DC" w:rsidRPr="00F85521">
        <w:rPr>
          <w:szCs w:val="24"/>
        </w:rPr>
        <w:t>all of</w:t>
      </w:r>
      <w:proofErr w:type="gramEnd"/>
      <w:r w:rsidR="007B40DC" w:rsidRPr="00F85521">
        <w:rPr>
          <w:szCs w:val="24"/>
        </w:rPr>
        <w:t xml:space="preserve"> the examinations. The applicant has a right to </w:t>
      </w:r>
      <w:r w:rsidR="00EB3F36" w:rsidRPr="00F85521">
        <w:rPr>
          <w:szCs w:val="24"/>
        </w:rPr>
        <w:t xml:space="preserve">ask for a copy of results. </w:t>
      </w:r>
    </w:p>
    <w:p w14:paraId="7A99DEC6" w14:textId="77777777" w:rsidR="00C20EBF" w:rsidRDefault="00C20EBF" w:rsidP="00C20EBF">
      <w:pPr>
        <w:rPr>
          <w:szCs w:val="24"/>
        </w:rPr>
      </w:pPr>
    </w:p>
    <w:p w14:paraId="771D71E5" w14:textId="3A236301" w:rsidR="00E4612C" w:rsidRPr="00F85521" w:rsidRDefault="00EE3481" w:rsidP="00C20EBF">
      <w:pPr>
        <w:rPr>
          <w:szCs w:val="24"/>
        </w:rPr>
      </w:pPr>
      <w:r w:rsidRPr="00F85521">
        <w:rPr>
          <w:szCs w:val="24"/>
        </w:rPr>
        <w:t>The applicant</w:t>
      </w:r>
      <w:r w:rsidR="005A4AC1" w:rsidRPr="00F85521">
        <w:rPr>
          <w:szCs w:val="24"/>
        </w:rPr>
        <w:t xml:space="preserve"> participates</w:t>
      </w:r>
      <w:r w:rsidRPr="00F85521">
        <w:rPr>
          <w:szCs w:val="24"/>
        </w:rPr>
        <w:t xml:space="preserve"> in the meeting of </w:t>
      </w:r>
      <w:r w:rsidR="006A4AD9" w:rsidRPr="00F85521">
        <w:rPr>
          <w:szCs w:val="24"/>
        </w:rPr>
        <w:t xml:space="preserve">the </w:t>
      </w:r>
      <w:r w:rsidRPr="00F85521">
        <w:rPr>
          <w:szCs w:val="24"/>
        </w:rPr>
        <w:t xml:space="preserve">assessment </w:t>
      </w:r>
      <w:r w:rsidR="00D84BE7" w:rsidRPr="00F85521">
        <w:rPr>
          <w:szCs w:val="24"/>
        </w:rPr>
        <w:t>committee</w:t>
      </w:r>
      <w:r w:rsidRPr="00F85521">
        <w:rPr>
          <w:szCs w:val="24"/>
        </w:rPr>
        <w:t xml:space="preserve">. </w:t>
      </w:r>
      <w:r w:rsidR="007053FE" w:rsidRPr="00F85521">
        <w:rPr>
          <w:szCs w:val="24"/>
        </w:rPr>
        <w:t>D</w:t>
      </w:r>
      <w:r w:rsidR="00915B55" w:rsidRPr="00F85521">
        <w:rPr>
          <w:szCs w:val="24"/>
        </w:rPr>
        <w:t xml:space="preserve">uring the meeting, an examination is carried out - an assessment of the state of health and of the </w:t>
      </w:r>
      <w:r w:rsidR="00083C45" w:rsidRPr="00F85521">
        <w:rPr>
          <w:szCs w:val="24"/>
        </w:rPr>
        <w:t xml:space="preserve">physical, mental and social </w:t>
      </w:r>
      <w:r w:rsidR="00915B55" w:rsidRPr="00F85521">
        <w:rPr>
          <w:szCs w:val="24"/>
        </w:rPr>
        <w:t xml:space="preserve">functioning. The interested party shall be notified of the </w:t>
      </w:r>
      <w:r w:rsidR="001109C6" w:rsidRPr="00F85521">
        <w:rPr>
          <w:szCs w:val="24"/>
        </w:rPr>
        <w:t>date</w:t>
      </w:r>
      <w:r w:rsidR="00915B55" w:rsidRPr="00F85521">
        <w:rPr>
          <w:szCs w:val="24"/>
        </w:rPr>
        <w:t xml:space="preserve"> of the examination not later than 7 days before </w:t>
      </w:r>
      <w:r w:rsidR="00A6461B" w:rsidRPr="00F85521">
        <w:rPr>
          <w:szCs w:val="24"/>
        </w:rPr>
        <w:t>the</w:t>
      </w:r>
      <w:r w:rsidR="00915B55" w:rsidRPr="00F85521">
        <w:rPr>
          <w:szCs w:val="24"/>
        </w:rPr>
        <w:t xml:space="preserve"> examination. Failure to attend result</w:t>
      </w:r>
      <w:r w:rsidR="001109C6" w:rsidRPr="00F85521">
        <w:rPr>
          <w:szCs w:val="24"/>
        </w:rPr>
        <w:t>s</w:t>
      </w:r>
      <w:r w:rsidR="00915B55" w:rsidRPr="00F85521">
        <w:rPr>
          <w:szCs w:val="24"/>
        </w:rPr>
        <w:t xml:space="preserve"> in </w:t>
      </w:r>
      <w:r w:rsidR="001E59D0" w:rsidRPr="00F85521">
        <w:rPr>
          <w:szCs w:val="24"/>
        </w:rPr>
        <w:t xml:space="preserve">the </w:t>
      </w:r>
      <w:r w:rsidR="001109C6" w:rsidRPr="00F85521">
        <w:rPr>
          <w:szCs w:val="24"/>
        </w:rPr>
        <w:t>application being</w:t>
      </w:r>
      <w:r w:rsidR="00915B55" w:rsidRPr="00F85521">
        <w:rPr>
          <w:szCs w:val="24"/>
        </w:rPr>
        <w:t xml:space="preserve"> </w:t>
      </w:r>
      <w:r w:rsidR="00224DA4" w:rsidRPr="00F85521">
        <w:rPr>
          <w:szCs w:val="24"/>
        </w:rPr>
        <w:t>rejected</w:t>
      </w:r>
      <w:r w:rsidR="00915B55" w:rsidRPr="00F85521">
        <w:rPr>
          <w:szCs w:val="24"/>
        </w:rPr>
        <w:t xml:space="preserve">. However, if not appearing is justified by important reasons, the chairman of the </w:t>
      </w:r>
      <w:r w:rsidR="004B1CF7" w:rsidRPr="00F85521">
        <w:rPr>
          <w:szCs w:val="24"/>
        </w:rPr>
        <w:t>c</w:t>
      </w:r>
      <w:r w:rsidR="009F2199" w:rsidRPr="00F85521">
        <w:rPr>
          <w:szCs w:val="24"/>
        </w:rPr>
        <w:t>ommittee</w:t>
      </w:r>
      <w:r w:rsidR="00915B55" w:rsidRPr="00F85521">
        <w:rPr>
          <w:szCs w:val="24"/>
        </w:rPr>
        <w:t xml:space="preserve">, at the request of the person concerned, shall set a new </w:t>
      </w:r>
      <w:r w:rsidR="00043A1A" w:rsidRPr="00F85521">
        <w:rPr>
          <w:szCs w:val="24"/>
        </w:rPr>
        <w:t>date</w:t>
      </w:r>
      <w:r w:rsidR="00915B55" w:rsidRPr="00F85521">
        <w:rPr>
          <w:szCs w:val="24"/>
        </w:rPr>
        <w:t>.</w:t>
      </w:r>
      <w:r w:rsidR="00E4612C" w:rsidRPr="00F85521">
        <w:rPr>
          <w:szCs w:val="24"/>
        </w:rPr>
        <w:t xml:space="preserve"> If </w:t>
      </w:r>
      <w:r w:rsidR="00EA466C" w:rsidRPr="00F85521">
        <w:rPr>
          <w:szCs w:val="24"/>
        </w:rPr>
        <w:t>the claimant</w:t>
      </w:r>
      <w:r w:rsidR="00E4612C" w:rsidRPr="00F85521">
        <w:rPr>
          <w:szCs w:val="24"/>
        </w:rPr>
        <w:t xml:space="preserve"> cannot attend </w:t>
      </w:r>
      <w:r w:rsidR="00EA466C" w:rsidRPr="00F85521">
        <w:rPr>
          <w:szCs w:val="24"/>
        </w:rPr>
        <w:t>the</w:t>
      </w:r>
      <w:r w:rsidR="00E4612C" w:rsidRPr="00F85521">
        <w:rPr>
          <w:szCs w:val="24"/>
        </w:rPr>
        <w:t xml:space="preserve"> meeting due to a long-term and </w:t>
      </w:r>
      <w:r w:rsidR="00FF4987" w:rsidRPr="00F85521">
        <w:rPr>
          <w:szCs w:val="24"/>
        </w:rPr>
        <w:t>deteriorating</w:t>
      </w:r>
      <w:r w:rsidR="00E4612C" w:rsidRPr="00F85521">
        <w:rPr>
          <w:szCs w:val="24"/>
        </w:rPr>
        <w:t xml:space="preserve"> illness </w:t>
      </w:r>
      <w:r w:rsidR="00913FE8" w:rsidRPr="00F85521">
        <w:rPr>
          <w:szCs w:val="24"/>
        </w:rPr>
        <w:t xml:space="preserve">the chairman can decide to issue </w:t>
      </w:r>
      <w:r w:rsidR="001E59D0" w:rsidRPr="00F85521">
        <w:rPr>
          <w:szCs w:val="24"/>
        </w:rPr>
        <w:t xml:space="preserve">the </w:t>
      </w:r>
      <w:r w:rsidR="00913FE8" w:rsidRPr="00F85521">
        <w:rPr>
          <w:szCs w:val="24"/>
        </w:rPr>
        <w:t xml:space="preserve">certificate without the </w:t>
      </w:r>
      <w:r w:rsidR="00FF4987" w:rsidRPr="00F85521">
        <w:rPr>
          <w:szCs w:val="24"/>
        </w:rPr>
        <w:t xml:space="preserve">person’s </w:t>
      </w:r>
      <w:r w:rsidR="00913FE8" w:rsidRPr="00F85521">
        <w:rPr>
          <w:szCs w:val="24"/>
        </w:rPr>
        <w:t>presence</w:t>
      </w:r>
      <w:r w:rsidR="00E601E1" w:rsidRPr="00F85521">
        <w:rPr>
          <w:szCs w:val="24"/>
        </w:rPr>
        <w:t xml:space="preserve"> </w:t>
      </w:r>
      <w:r w:rsidR="001D513E" w:rsidRPr="00F85521">
        <w:rPr>
          <w:szCs w:val="24"/>
        </w:rPr>
        <w:t>and</w:t>
      </w:r>
      <w:r w:rsidR="00E601E1" w:rsidRPr="00F85521">
        <w:rPr>
          <w:szCs w:val="24"/>
        </w:rPr>
        <w:t xml:space="preserve"> the medical examination can be carried out at home.</w:t>
      </w:r>
      <w:r w:rsidR="00F85521" w:rsidRPr="00F85521">
        <w:rPr>
          <w:szCs w:val="24"/>
        </w:rPr>
        <w:t xml:space="preserve"> </w:t>
      </w:r>
    </w:p>
    <w:p w14:paraId="733A1633" w14:textId="77777777" w:rsidR="001D513E" w:rsidRPr="00F85521" w:rsidRDefault="001D513E" w:rsidP="00F85521">
      <w:pPr>
        <w:rPr>
          <w:szCs w:val="24"/>
          <w:u w:val="single"/>
        </w:rPr>
      </w:pPr>
    </w:p>
    <w:p w14:paraId="35BF6D15" w14:textId="039B2DD6" w:rsidR="00A95E46" w:rsidRPr="00F85521" w:rsidRDefault="00A95E46" w:rsidP="00F85521">
      <w:pPr>
        <w:rPr>
          <w:szCs w:val="24"/>
          <w:u w:val="single"/>
        </w:rPr>
      </w:pPr>
      <w:r w:rsidRPr="00F85521">
        <w:rPr>
          <w:szCs w:val="24"/>
          <w:u w:val="single"/>
        </w:rPr>
        <w:t>DECISION</w:t>
      </w:r>
    </w:p>
    <w:p w14:paraId="6D3B4167" w14:textId="306ACB9C" w:rsidR="00011E46" w:rsidRPr="00F85521" w:rsidRDefault="00E630DC" w:rsidP="00C20EBF">
      <w:pPr>
        <w:rPr>
          <w:szCs w:val="24"/>
        </w:rPr>
      </w:pPr>
      <w:r w:rsidRPr="00F85521">
        <w:rPr>
          <w:szCs w:val="24"/>
        </w:rPr>
        <w:t xml:space="preserve">The application should be considered no later than within </w:t>
      </w:r>
      <w:r w:rsidR="00C20EBF">
        <w:rPr>
          <w:szCs w:val="24"/>
        </w:rPr>
        <w:t>one</w:t>
      </w:r>
      <w:r w:rsidRPr="00F85521">
        <w:rPr>
          <w:szCs w:val="24"/>
        </w:rPr>
        <w:t xml:space="preserve"> month</w:t>
      </w:r>
      <w:r w:rsidR="003C48EE" w:rsidRPr="00F85521">
        <w:rPr>
          <w:rStyle w:val="FootnoteReference"/>
          <w:szCs w:val="24"/>
        </w:rPr>
        <w:footnoteReference w:id="15"/>
      </w:r>
      <w:r w:rsidRPr="00F85521">
        <w:rPr>
          <w:szCs w:val="24"/>
        </w:rPr>
        <w:t xml:space="preserve"> from the date of its submission</w:t>
      </w:r>
      <w:r w:rsidR="00A95E46" w:rsidRPr="00F85521">
        <w:rPr>
          <w:szCs w:val="24"/>
        </w:rPr>
        <w:t xml:space="preserve">, or in more complex cases within </w:t>
      </w:r>
      <w:r w:rsidR="00C20EBF">
        <w:rPr>
          <w:szCs w:val="24"/>
        </w:rPr>
        <w:t>two</w:t>
      </w:r>
      <w:r w:rsidR="00A95E46" w:rsidRPr="00F85521">
        <w:rPr>
          <w:szCs w:val="24"/>
        </w:rPr>
        <w:t xml:space="preserve"> months</w:t>
      </w:r>
      <w:r w:rsidRPr="00F85521">
        <w:rPr>
          <w:szCs w:val="24"/>
        </w:rPr>
        <w:t xml:space="preserve">. The </w:t>
      </w:r>
      <w:proofErr w:type="spellStart"/>
      <w:r w:rsidR="00E5166F" w:rsidRPr="00F85521">
        <w:rPr>
          <w:szCs w:val="24"/>
        </w:rPr>
        <w:t>P</w:t>
      </w:r>
      <w:r w:rsidRPr="00F85521">
        <w:rPr>
          <w:szCs w:val="24"/>
        </w:rPr>
        <w:t>oviat</w:t>
      </w:r>
      <w:proofErr w:type="spellEnd"/>
      <w:r w:rsidRPr="00F85521">
        <w:rPr>
          <w:szCs w:val="24"/>
        </w:rPr>
        <w:t xml:space="preserve"> </w:t>
      </w:r>
      <w:r w:rsidR="00E5166F" w:rsidRPr="00F85521">
        <w:rPr>
          <w:szCs w:val="24"/>
        </w:rPr>
        <w:t>Committee</w:t>
      </w:r>
      <w:r w:rsidRPr="00F85521">
        <w:rPr>
          <w:szCs w:val="24"/>
        </w:rPr>
        <w:t xml:space="preserve"> is obliged to notify the applicant of each case of failure to </w:t>
      </w:r>
      <w:r w:rsidR="00F838D9" w:rsidRPr="00F85521">
        <w:rPr>
          <w:szCs w:val="24"/>
        </w:rPr>
        <w:t>issue a decision</w:t>
      </w:r>
      <w:r w:rsidRPr="00F85521">
        <w:rPr>
          <w:szCs w:val="24"/>
        </w:rPr>
        <w:t xml:space="preserve"> within the </w:t>
      </w:r>
      <w:proofErr w:type="gramStart"/>
      <w:r w:rsidRPr="00F85521">
        <w:rPr>
          <w:szCs w:val="24"/>
        </w:rPr>
        <w:t>aforementioned time</w:t>
      </w:r>
      <w:proofErr w:type="gramEnd"/>
      <w:r w:rsidRPr="00F85521">
        <w:rPr>
          <w:szCs w:val="24"/>
        </w:rPr>
        <w:t xml:space="preserve"> limits, stating the reasons for the delay and indicating a new time limit for settling the matter.</w:t>
      </w:r>
      <w:r w:rsidR="00D41FBA" w:rsidRPr="00F85521">
        <w:rPr>
          <w:szCs w:val="24"/>
        </w:rPr>
        <w:t xml:space="preserve"> </w:t>
      </w:r>
      <w:r w:rsidR="000A669E" w:rsidRPr="00F85521">
        <w:rPr>
          <w:szCs w:val="24"/>
        </w:rPr>
        <w:t>The decision can be permanent or temporary.</w:t>
      </w:r>
      <w:r w:rsidR="00EF55C5" w:rsidRPr="00F85521">
        <w:rPr>
          <w:szCs w:val="24"/>
        </w:rPr>
        <w:t xml:space="preserve"> The assessment should include among others</w:t>
      </w:r>
      <w:r w:rsidR="00E2082B">
        <w:rPr>
          <w:szCs w:val="24"/>
        </w:rPr>
        <w:t>,</w:t>
      </w:r>
      <w:r w:rsidR="00EF55C5" w:rsidRPr="00F85521">
        <w:rPr>
          <w:szCs w:val="24"/>
        </w:rPr>
        <w:t xml:space="preserve"> directions on adequate employment </w:t>
      </w:r>
      <w:r w:rsidR="00D22DB5" w:rsidRPr="00F85521">
        <w:rPr>
          <w:szCs w:val="24"/>
        </w:rPr>
        <w:t xml:space="preserve">and training </w:t>
      </w:r>
      <w:proofErr w:type="gramStart"/>
      <w:r w:rsidR="00EF55C5" w:rsidRPr="00F85521">
        <w:rPr>
          <w:szCs w:val="24"/>
        </w:rPr>
        <w:t>with regard to</w:t>
      </w:r>
      <w:proofErr w:type="gramEnd"/>
      <w:r w:rsidR="00EF55C5" w:rsidRPr="00F85521">
        <w:rPr>
          <w:szCs w:val="24"/>
        </w:rPr>
        <w:t xml:space="preserve"> psychophysical possibilities, </w:t>
      </w:r>
      <w:r w:rsidR="00B65BC1" w:rsidRPr="00F85521">
        <w:rPr>
          <w:szCs w:val="24"/>
        </w:rPr>
        <w:t xml:space="preserve">need of </w:t>
      </w:r>
      <w:r w:rsidR="00EF55C5" w:rsidRPr="00F85521">
        <w:rPr>
          <w:szCs w:val="24"/>
        </w:rPr>
        <w:t xml:space="preserve">employment in </w:t>
      </w:r>
      <w:r w:rsidR="00FF4987" w:rsidRPr="00F85521">
        <w:rPr>
          <w:szCs w:val="24"/>
        </w:rPr>
        <w:t>Vocational Development Centres (</w:t>
      </w:r>
      <w:r w:rsidR="00EF55C5" w:rsidRPr="00F85521">
        <w:rPr>
          <w:szCs w:val="24"/>
        </w:rPr>
        <w:t>ZAZ</w:t>
      </w:r>
      <w:r w:rsidR="00FF4987" w:rsidRPr="00F85521">
        <w:rPr>
          <w:szCs w:val="24"/>
        </w:rPr>
        <w:t>)</w:t>
      </w:r>
      <w:r w:rsidR="00042EA6" w:rsidRPr="00F85521">
        <w:rPr>
          <w:szCs w:val="24"/>
        </w:rPr>
        <w:t xml:space="preserve"> or participation in the</w:t>
      </w:r>
      <w:r w:rsidR="00EF55C5" w:rsidRPr="00F85521">
        <w:rPr>
          <w:szCs w:val="24"/>
        </w:rPr>
        <w:t xml:space="preserve"> occupational therapy workshops, rehabilitation equipment, </w:t>
      </w:r>
      <w:r w:rsidR="00042EA6" w:rsidRPr="00F85521">
        <w:rPr>
          <w:szCs w:val="24"/>
        </w:rPr>
        <w:t>usage</w:t>
      </w:r>
      <w:r w:rsidR="00EF55C5" w:rsidRPr="00F85521">
        <w:rPr>
          <w:szCs w:val="24"/>
        </w:rPr>
        <w:t xml:space="preserve"> of the community </w:t>
      </w:r>
      <w:r w:rsidR="00042EA6" w:rsidRPr="00F85521">
        <w:rPr>
          <w:szCs w:val="24"/>
        </w:rPr>
        <w:t xml:space="preserve">support </w:t>
      </w:r>
      <w:r w:rsidR="00EF55C5" w:rsidRPr="00F85521">
        <w:rPr>
          <w:szCs w:val="24"/>
        </w:rPr>
        <w:t xml:space="preserve">system, </w:t>
      </w:r>
      <w:r w:rsidR="00FF4987" w:rsidRPr="00F85521">
        <w:rPr>
          <w:szCs w:val="24"/>
        </w:rPr>
        <w:t>long-term</w:t>
      </w:r>
      <w:r w:rsidR="00EF55C5" w:rsidRPr="00F85521">
        <w:rPr>
          <w:szCs w:val="24"/>
        </w:rPr>
        <w:t xml:space="preserve"> care necessity. </w:t>
      </w:r>
      <w:r w:rsidR="00444F74" w:rsidRPr="00F85521">
        <w:rPr>
          <w:szCs w:val="24"/>
        </w:rPr>
        <w:t xml:space="preserve">Pending </w:t>
      </w:r>
      <w:r w:rsidR="00042EA6" w:rsidRPr="00F85521">
        <w:rPr>
          <w:szCs w:val="24"/>
        </w:rPr>
        <w:t>the</w:t>
      </w:r>
      <w:r w:rsidR="00444F74" w:rsidRPr="00F85521">
        <w:rPr>
          <w:szCs w:val="24"/>
        </w:rPr>
        <w:t xml:space="preserve"> decision, the </w:t>
      </w:r>
      <w:r w:rsidR="00042EA6" w:rsidRPr="00F85521">
        <w:rPr>
          <w:szCs w:val="24"/>
        </w:rPr>
        <w:t>claimant</w:t>
      </w:r>
      <w:r w:rsidR="00444F74" w:rsidRPr="00F85521">
        <w:rPr>
          <w:szCs w:val="24"/>
        </w:rPr>
        <w:t xml:space="preserve"> may withdraw the application without justification.</w:t>
      </w:r>
      <w:r w:rsidR="00E5166F" w:rsidRPr="00F85521">
        <w:rPr>
          <w:szCs w:val="24"/>
        </w:rPr>
        <w:t xml:space="preserve"> </w:t>
      </w:r>
      <w:r w:rsidR="00A10C92" w:rsidRPr="00F85521">
        <w:rPr>
          <w:szCs w:val="24"/>
        </w:rPr>
        <w:t>A</w:t>
      </w:r>
      <w:r w:rsidR="004A412F" w:rsidRPr="00F85521">
        <w:rPr>
          <w:szCs w:val="24"/>
        </w:rPr>
        <w:t xml:space="preserve"> person holding a certificate obtains also </w:t>
      </w:r>
      <w:r w:rsidR="00FF4987" w:rsidRPr="00F85521">
        <w:rPr>
          <w:szCs w:val="24"/>
        </w:rPr>
        <w:t xml:space="preserve">an </w:t>
      </w:r>
      <w:r w:rsidR="004A412F" w:rsidRPr="00F85521">
        <w:rPr>
          <w:szCs w:val="24"/>
        </w:rPr>
        <w:t>Identification Card of Disabled Person</w:t>
      </w:r>
      <w:r w:rsidR="005C7AEE" w:rsidRPr="00F85521">
        <w:rPr>
          <w:rStyle w:val="FootnoteReference"/>
          <w:szCs w:val="24"/>
        </w:rPr>
        <w:footnoteReference w:id="16"/>
      </w:r>
      <w:r w:rsidR="00A10C92" w:rsidRPr="00F85521">
        <w:rPr>
          <w:szCs w:val="24"/>
        </w:rPr>
        <w:t xml:space="preserve"> from the City Council</w:t>
      </w:r>
      <w:r w:rsidR="004A412F" w:rsidRPr="00F85521">
        <w:rPr>
          <w:szCs w:val="24"/>
        </w:rPr>
        <w:t xml:space="preserve">. </w:t>
      </w:r>
    </w:p>
    <w:p w14:paraId="0D45C788" w14:textId="77777777" w:rsidR="00951D4D" w:rsidRPr="00F85521" w:rsidRDefault="00951D4D" w:rsidP="00F85521">
      <w:pPr>
        <w:rPr>
          <w:szCs w:val="24"/>
          <w:u w:val="single"/>
        </w:rPr>
      </w:pPr>
    </w:p>
    <w:p w14:paraId="5438BCE4" w14:textId="46E26334" w:rsidR="007053FE" w:rsidRPr="00F85521" w:rsidRDefault="007053FE" w:rsidP="00F85521">
      <w:pPr>
        <w:rPr>
          <w:szCs w:val="24"/>
          <w:u w:val="single"/>
        </w:rPr>
      </w:pPr>
      <w:r w:rsidRPr="00F85521">
        <w:rPr>
          <w:szCs w:val="24"/>
          <w:u w:val="single"/>
        </w:rPr>
        <w:t>APPEAL</w:t>
      </w:r>
    </w:p>
    <w:p w14:paraId="6B337BED" w14:textId="4DADF408" w:rsidR="003B0FE2" w:rsidRPr="00F85521" w:rsidRDefault="00E47A16" w:rsidP="00C20EBF">
      <w:pPr>
        <w:rPr>
          <w:szCs w:val="24"/>
        </w:rPr>
      </w:pPr>
      <w:r w:rsidRPr="00F85521">
        <w:rPr>
          <w:szCs w:val="24"/>
        </w:rPr>
        <w:t xml:space="preserve">If the decision issued by the </w:t>
      </w:r>
      <w:proofErr w:type="spellStart"/>
      <w:r w:rsidR="00EA5566" w:rsidRPr="00F85521">
        <w:rPr>
          <w:szCs w:val="24"/>
        </w:rPr>
        <w:t>P</w:t>
      </w:r>
      <w:r w:rsidRPr="00F85521">
        <w:rPr>
          <w:szCs w:val="24"/>
        </w:rPr>
        <w:t>oviat</w:t>
      </w:r>
      <w:proofErr w:type="spellEnd"/>
      <w:r w:rsidRPr="00F85521">
        <w:rPr>
          <w:szCs w:val="24"/>
        </w:rPr>
        <w:t xml:space="preserve"> </w:t>
      </w:r>
      <w:r w:rsidR="00EA5566" w:rsidRPr="00F85521">
        <w:rPr>
          <w:szCs w:val="24"/>
        </w:rPr>
        <w:t>Committee</w:t>
      </w:r>
      <w:r w:rsidRPr="00F85521">
        <w:rPr>
          <w:szCs w:val="24"/>
        </w:rPr>
        <w:t xml:space="preserve"> does not meet the expectations of the applicant - the applicant should, within 14 days from the date of delivery of the decision, </w:t>
      </w:r>
      <w:r w:rsidR="00821318" w:rsidRPr="00F85521">
        <w:rPr>
          <w:szCs w:val="24"/>
        </w:rPr>
        <w:t>make</w:t>
      </w:r>
      <w:r w:rsidRPr="00F85521">
        <w:rPr>
          <w:szCs w:val="24"/>
        </w:rPr>
        <w:t xml:space="preserve"> an appeal to the </w:t>
      </w:r>
      <w:r w:rsidR="00FF4987" w:rsidRPr="00F85521">
        <w:rPr>
          <w:szCs w:val="24"/>
        </w:rPr>
        <w:t>Voivodeship</w:t>
      </w:r>
      <w:r w:rsidRPr="00F85521">
        <w:rPr>
          <w:szCs w:val="24"/>
        </w:rPr>
        <w:t xml:space="preserve"> </w:t>
      </w:r>
      <w:r w:rsidR="00821318" w:rsidRPr="00F85521">
        <w:rPr>
          <w:szCs w:val="24"/>
        </w:rPr>
        <w:t>Committee</w:t>
      </w:r>
      <w:r w:rsidRPr="00F85521">
        <w:rPr>
          <w:szCs w:val="24"/>
        </w:rPr>
        <w:t xml:space="preserve">. The </w:t>
      </w:r>
      <w:proofErr w:type="spellStart"/>
      <w:r w:rsidR="00821318" w:rsidRPr="00F85521">
        <w:rPr>
          <w:szCs w:val="24"/>
        </w:rPr>
        <w:t>P</w:t>
      </w:r>
      <w:r w:rsidRPr="00F85521">
        <w:rPr>
          <w:szCs w:val="24"/>
        </w:rPr>
        <w:t>oviat</w:t>
      </w:r>
      <w:proofErr w:type="spellEnd"/>
      <w:r w:rsidRPr="00F85521">
        <w:rPr>
          <w:szCs w:val="24"/>
        </w:rPr>
        <w:t xml:space="preserve"> </w:t>
      </w:r>
      <w:r w:rsidR="00821318" w:rsidRPr="00F85521">
        <w:rPr>
          <w:szCs w:val="24"/>
        </w:rPr>
        <w:t>Committee</w:t>
      </w:r>
      <w:r w:rsidRPr="00F85521">
        <w:rPr>
          <w:szCs w:val="24"/>
        </w:rPr>
        <w:t xml:space="preserve"> sends </w:t>
      </w:r>
      <w:r w:rsidR="00821318" w:rsidRPr="00F85521">
        <w:rPr>
          <w:szCs w:val="24"/>
        </w:rPr>
        <w:t>the</w:t>
      </w:r>
      <w:r w:rsidRPr="00F85521">
        <w:rPr>
          <w:szCs w:val="24"/>
        </w:rPr>
        <w:t xml:space="preserve"> appeal together with the case files within </w:t>
      </w:r>
      <w:r w:rsidR="00C20EBF">
        <w:rPr>
          <w:szCs w:val="24"/>
        </w:rPr>
        <w:t>seven</w:t>
      </w:r>
      <w:r w:rsidRPr="00F85521">
        <w:rPr>
          <w:szCs w:val="24"/>
        </w:rPr>
        <w:t xml:space="preserve"> days. Within this time limit, the </w:t>
      </w:r>
      <w:proofErr w:type="spellStart"/>
      <w:r w:rsidR="00F13C1D" w:rsidRPr="00F85521">
        <w:rPr>
          <w:szCs w:val="24"/>
        </w:rPr>
        <w:t>P</w:t>
      </w:r>
      <w:r w:rsidRPr="00F85521">
        <w:rPr>
          <w:szCs w:val="24"/>
        </w:rPr>
        <w:t>oviat</w:t>
      </w:r>
      <w:proofErr w:type="spellEnd"/>
      <w:r w:rsidRPr="00F85521">
        <w:rPr>
          <w:szCs w:val="24"/>
        </w:rPr>
        <w:t xml:space="preserve"> </w:t>
      </w:r>
      <w:r w:rsidR="00F13C1D" w:rsidRPr="00F85521">
        <w:rPr>
          <w:szCs w:val="24"/>
        </w:rPr>
        <w:t>Committee</w:t>
      </w:r>
      <w:r w:rsidRPr="00F85521">
        <w:rPr>
          <w:szCs w:val="24"/>
        </w:rPr>
        <w:t xml:space="preserve"> has the right to </w:t>
      </w:r>
      <w:r w:rsidR="00611769" w:rsidRPr="00F85521">
        <w:rPr>
          <w:szCs w:val="24"/>
        </w:rPr>
        <w:t>change the previous decision</w:t>
      </w:r>
      <w:r w:rsidR="00335FEC" w:rsidRPr="00F85521">
        <w:rPr>
          <w:szCs w:val="24"/>
        </w:rPr>
        <w:t xml:space="preserve"> itself</w:t>
      </w:r>
      <w:r w:rsidRPr="00F85521">
        <w:rPr>
          <w:szCs w:val="24"/>
        </w:rPr>
        <w:t>.</w:t>
      </w:r>
      <w:r w:rsidR="00C560CA" w:rsidRPr="00F85521">
        <w:rPr>
          <w:szCs w:val="24"/>
        </w:rPr>
        <w:t xml:space="preserve"> An appeal against the decision of the </w:t>
      </w:r>
      <w:r w:rsidR="00EA5566" w:rsidRPr="00F85521">
        <w:rPr>
          <w:szCs w:val="24"/>
        </w:rPr>
        <w:t>Voivodship</w:t>
      </w:r>
      <w:r w:rsidR="00C560CA" w:rsidRPr="00F85521">
        <w:rPr>
          <w:szCs w:val="24"/>
        </w:rPr>
        <w:t xml:space="preserve"> Disability Assessment Panel may be lodged with the Labour and Social Security Court within 30 days of the date of delivery of the decision.</w:t>
      </w:r>
      <w:r w:rsidR="003B0FE2" w:rsidRPr="00F85521">
        <w:rPr>
          <w:szCs w:val="24"/>
        </w:rPr>
        <w:t xml:space="preserve"> There is no right of appeal to the Provincial Disability Assessment Panel from decisions on indications to </w:t>
      </w:r>
      <w:r w:rsidR="00A90712" w:rsidRPr="00F85521">
        <w:rPr>
          <w:szCs w:val="24"/>
        </w:rPr>
        <w:t>benefits</w:t>
      </w:r>
      <w:r w:rsidR="003B0FE2" w:rsidRPr="00F85521">
        <w:rPr>
          <w:szCs w:val="24"/>
        </w:rPr>
        <w:t xml:space="preserve"> and entitlements; this procedure is a single instance procedure.</w:t>
      </w:r>
    </w:p>
    <w:p w14:paraId="49D89EAE" w14:textId="77777777" w:rsidR="00951D4D" w:rsidRPr="00F85521" w:rsidRDefault="00951D4D" w:rsidP="00F85521">
      <w:pPr>
        <w:rPr>
          <w:szCs w:val="24"/>
          <w:u w:val="single"/>
        </w:rPr>
      </w:pPr>
    </w:p>
    <w:p w14:paraId="2280ED3D" w14:textId="3C0188A5" w:rsidR="00E47A16" w:rsidRPr="00F85521" w:rsidRDefault="007053FE" w:rsidP="00F85521">
      <w:pPr>
        <w:rPr>
          <w:szCs w:val="24"/>
          <w:u w:val="single"/>
        </w:rPr>
      </w:pPr>
      <w:r w:rsidRPr="00F85521">
        <w:rPr>
          <w:szCs w:val="24"/>
          <w:u w:val="single"/>
        </w:rPr>
        <w:t>BENEFITS</w:t>
      </w:r>
    </w:p>
    <w:p w14:paraId="4CB1C087" w14:textId="6768A78A" w:rsidR="00AD08C1" w:rsidRDefault="007001F9" w:rsidP="00F85521">
      <w:pPr>
        <w:rPr>
          <w:szCs w:val="24"/>
        </w:rPr>
      </w:pPr>
      <w:r w:rsidRPr="00F85521">
        <w:rPr>
          <w:szCs w:val="24"/>
        </w:rPr>
        <w:t xml:space="preserve">The </w:t>
      </w:r>
      <w:r w:rsidR="00AD08C1" w:rsidRPr="00F85521">
        <w:rPr>
          <w:szCs w:val="24"/>
        </w:rPr>
        <w:t>assessment</w:t>
      </w:r>
      <w:r w:rsidR="00662F17" w:rsidRPr="00F85521">
        <w:rPr>
          <w:szCs w:val="24"/>
        </w:rPr>
        <w:t xml:space="preserve"> </w:t>
      </w:r>
      <w:r w:rsidR="00AD08C1" w:rsidRPr="00F85521">
        <w:rPr>
          <w:szCs w:val="24"/>
        </w:rPr>
        <w:t xml:space="preserve">indicates </w:t>
      </w:r>
      <w:r w:rsidR="00662F17" w:rsidRPr="00F85521">
        <w:rPr>
          <w:szCs w:val="24"/>
        </w:rPr>
        <w:t xml:space="preserve">eligibility for </w:t>
      </w:r>
      <w:r w:rsidR="00922242" w:rsidRPr="00F85521">
        <w:rPr>
          <w:szCs w:val="24"/>
        </w:rPr>
        <w:t xml:space="preserve">the </w:t>
      </w:r>
      <w:r w:rsidR="00662F17" w:rsidRPr="00F85521">
        <w:rPr>
          <w:szCs w:val="24"/>
        </w:rPr>
        <w:t>following benefits:</w:t>
      </w:r>
    </w:p>
    <w:p w14:paraId="34F039CB" w14:textId="77777777" w:rsidR="008A387A" w:rsidRPr="00F85521" w:rsidRDefault="008A387A" w:rsidP="00F85521">
      <w:pPr>
        <w:rPr>
          <w:szCs w:val="24"/>
        </w:rPr>
      </w:pPr>
    </w:p>
    <w:p w14:paraId="2950A667" w14:textId="20753CFF" w:rsidR="00F44817" w:rsidRPr="00F85521" w:rsidRDefault="00F44817" w:rsidP="00C20EBF">
      <w:pPr>
        <w:pStyle w:val="ListParagraph"/>
        <w:numPr>
          <w:ilvl w:val="0"/>
          <w:numId w:val="19"/>
        </w:numPr>
        <w:ind w:left="567" w:hanging="567"/>
        <w:rPr>
          <w:szCs w:val="24"/>
        </w:rPr>
      </w:pPr>
      <w:r w:rsidRPr="00F85521">
        <w:rPr>
          <w:szCs w:val="24"/>
        </w:rPr>
        <w:t>the opportunity to participate in the occupational therapy workshops;</w:t>
      </w:r>
    </w:p>
    <w:p w14:paraId="78DA95C3" w14:textId="2738A8E8" w:rsidR="00F44817" w:rsidRPr="00F85521" w:rsidRDefault="00F44817" w:rsidP="00C20EBF">
      <w:pPr>
        <w:pStyle w:val="ListParagraph"/>
        <w:numPr>
          <w:ilvl w:val="0"/>
          <w:numId w:val="4"/>
        </w:numPr>
        <w:ind w:left="567" w:hanging="567"/>
        <w:rPr>
          <w:szCs w:val="24"/>
        </w:rPr>
      </w:pPr>
      <w:r w:rsidRPr="00F85521">
        <w:rPr>
          <w:szCs w:val="24"/>
        </w:rPr>
        <w:t xml:space="preserve">the eligibility to participate in </w:t>
      </w:r>
      <w:r w:rsidR="00611769" w:rsidRPr="00F85521">
        <w:rPr>
          <w:szCs w:val="24"/>
        </w:rPr>
        <w:t xml:space="preserve">stays in the </w:t>
      </w:r>
      <w:r w:rsidRPr="00F85521">
        <w:rPr>
          <w:szCs w:val="24"/>
        </w:rPr>
        <w:t>rehabilitation</w:t>
      </w:r>
      <w:r w:rsidR="00611769" w:rsidRPr="00F85521">
        <w:rPr>
          <w:szCs w:val="24"/>
        </w:rPr>
        <w:t xml:space="preserve"> </w:t>
      </w:r>
      <w:r w:rsidR="00FE1215" w:rsidRPr="00F85521">
        <w:rPr>
          <w:szCs w:val="24"/>
        </w:rPr>
        <w:t>centres</w:t>
      </w:r>
      <w:r w:rsidRPr="00F85521">
        <w:rPr>
          <w:szCs w:val="24"/>
        </w:rPr>
        <w:t xml:space="preserve"> financed by the State Fund for the Rehabilitation of Disabled Persons (PFRON);</w:t>
      </w:r>
      <w:r w:rsidR="003C4C1F" w:rsidRPr="00F85521">
        <w:rPr>
          <w:szCs w:val="24"/>
        </w:rPr>
        <w:t xml:space="preserve"> </w:t>
      </w:r>
      <w:r w:rsidRPr="00F85521">
        <w:rPr>
          <w:szCs w:val="24"/>
        </w:rPr>
        <w:t>being entitled to financial support for</w:t>
      </w:r>
      <w:r w:rsidR="00715630" w:rsidRPr="00F85521">
        <w:rPr>
          <w:szCs w:val="24"/>
        </w:rPr>
        <w:t xml:space="preserve"> rehabilitation equipment and</w:t>
      </w:r>
      <w:r w:rsidRPr="00F85521">
        <w:rPr>
          <w:szCs w:val="24"/>
        </w:rPr>
        <w:t xml:space="preserve"> technical aids facilitating the functioning</w:t>
      </w:r>
      <w:r w:rsidR="00650B83">
        <w:rPr>
          <w:szCs w:val="24"/>
        </w:rPr>
        <w:t>;</w:t>
      </w:r>
      <w:r w:rsidRPr="00F85521">
        <w:rPr>
          <w:szCs w:val="24"/>
        </w:rPr>
        <w:t xml:space="preserve"> </w:t>
      </w:r>
    </w:p>
    <w:p w14:paraId="74B05312" w14:textId="77777777" w:rsidR="00F44817" w:rsidRPr="00F85521" w:rsidRDefault="00F44817" w:rsidP="00C20EBF">
      <w:pPr>
        <w:pStyle w:val="ListParagraph"/>
        <w:numPr>
          <w:ilvl w:val="0"/>
          <w:numId w:val="4"/>
        </w:numPr>
        <w:ind w:left="567" w:hanging="567"/>
        <w:rPr>
          <w:szCs w:val="24"/>
        </w:rPr>
      </w:pPr>
      <w:r w:rsidRPr="00F85521">
        <w:rPr>
          <w:szCs w:val="24"/>
        </w:rPr>
        <w:t>privileges in the form of tax reductions;</w:t>
      </w:r>
    </w:p>
    <w:p w14:paraId="7F29FC69" w14:textId="77777777" w:rsidR="001A0CA4" w:rsidRPr="00F85521" w:rsidRDefault="00F44817" w:rsidP="00C20EBF">
      <w:pPr>
        <w:pStyle w:val="ListParagraph"/>
        <w:numPr>
          <w:ilvl w:val="0"/>
          <w:numId w:val="4"/>
        </w:numPr>
        <w:ind w:left="567" w:hanging="567"/>
        <w:rPr>
          <w:szCs w:val="24"/>
        </w:rPr>
      </w:pPr>
      <w:r w:rsidRPr="00F85521">
        <w:rPr>
          <w:szCs w:val="24"/>
        </w:rPr>
        <w:t>public transport discounts;</w:t>
      </w:r>
      <w:r w:rsidR="001A0CA4" w:rsidRPr="00F85521">
        <w:rPr>
          <w:szCs w:val="24"/>
        </w:rPr>
        <w:t xml:space="preserve"> </w:t>
      </w:r>
    </w:p>
    <w:p w14:paraId="04815EF7" w14:textId="77777777" w:rsidR="00FE1215" w:rsidRPr="00F85521" w:rsidRDefault="001A0CA4" w:rsidP="00C20EBF">
      <w:pPr>
        <w:pStyle w:val="ListParagraph"/>
        <w:numPr>
          <w:ilvl w:val="0"/>
          <w:numId w:val="4"/>
        </w:numPr>
        <w:ind w:left="567" w:hanging="567"/>
        <w:rPr>
          <w:szCs w:val="24"/>
        </w:rPr>
      </w:pPr>
      <w:r w:rsidRPr="00F85521">
        <w:rPr>
          <w:szCs w:val="24"/>
        </w:rPr>
        <w:t>access to social, therapeutic and rehabilitation services provided by social welfare institutions and some non-governmental organizations</w:t>
      </w:r>
      <w:r w:rsidR="00746BC5" w:rsidRPr="00F85521">
        <w:rPr>
          <w:szCs w:val="24"/>
        </w:rPr>
        <w:t>, including:</w:t>
      </w:r>
      <w:r w:rsidR="002407B1" w:rsidRPr="00F85521">
        <w:rPr>
          <w:szCs w:val="24"/>
        </w:rPr>
        <w:t xml:space="preserve"> </w:t>
      </w:r>
    </w:p>
    <w:p w14:paraId="3312ED9E" w14:textId="6C4D7401" w:rsidR="00FE1215" w:rsidRPr="00F85521" w:rsidRDefault="00845FF7" w:rsidP="00C20EBF">
      <w:pPr>
        <w:pStyle w:val="ListParagraph"/>
        <w:numPr>
          <w:ilvl w:val="1"/>
          <w:numId w:val="4"/>
        </w:numPr>
        <w:ind w:left="1134" w:hanging="567"/>
        <w:rPr>
          <w:szCs w:val="24"/>
        </w:rPr>
      </w:pPr>
      <w:r w:rsidRPr="00F85521">
        <w:rPr>
          <w:szCs w:val="24"/>
        </w:rPr>
        <w:t xml:space="preserve">Medical Care Allowance </w:t>
      </w:r>
      <w:r w:rsidRPr="00F85521">
        <w:rPr>
          <w:i/>
          <w:szCs w:val="24"/>
        </w:rPr>
        <w:t xml:space="preserve">(pl. </w:t>
      </w:r>
      <w:proofErr w:type="spellStart"/>
      <w:r w:rsidRPr="00F85521">
        <w:rPr>
          <w:i/>
          <w:szCs w:val="24"/>
        </w:rPr>
        <w:t>zasiłek</w:t>
      </w:r>
      <w:proofErr w:type="spellEnd"/>
      <w:r w:rsidRPr="00F85521">
        <w:rPr>
          <w:i/>
          <w:szCs w:val="24"/>
        </w:rPr>
        <w:t xml:space="preserve"> </w:t>
      </w:r>
      <w:proofErr w:type="spellStart"/>
      <w:r w:rsidRPr="00F85521">
        <w:rPr>
          <w:i/>
          <w:szCs w:val="24"/>
        </w:rPr>
        <w:t>pielęgnacyjny</w:t>
      </w:r>
      <w:proofErr w:type="spellEnd"/>
      <w:r w:rsidRPr="00F85521">
        <w:rPr>
          <w:i/>
          <w:szCs w:val="24"/>
        </w:rPr>
        <w:t xml:space="preserve">) </w:t>
      </w:r>
      <w:r w:rsidR="001A0CA4" w:rsidRPr="00F85521">
        <w:rPr>
          <w:szCs w:val="24"/>
        </w:rPr>
        <w:t>for persons with</w:t>
      </w:r>
      <w:r w:rsidR="00EC302B" w:rsidRPr="00F85521">
        <w:rPr>
          <w:szCs w:val="24"/>
        </w:rPr>
        <w:t xml:space="preserve"> a</w:t>
      </w:r>
      <w:r w:rsidR="001A0CA4" w:rsidRPr="00F85521">
        <w:rPr>
          <w:szCs w:val="24"/>
        </w:rPr>
        <w:t xml:space="preserve"> moderate or significant degree of disability (184,42 </w:t>
      </w:r>
      <w:r w:rsidR="00FF4987" w:rsidRPr="00F85521">
        <w:rPr>
          <w:szCs w:val="24"/>
        </w:rPr>
        <w:t>Polish Zloty (</w:t>
      </w:r>
      <w:r w:rsidR="001A0CA4" w:rsidRPr="00F85521">
        <w:rPr>
          <w:szCs w:val="24"/>
        </w:rPr>
        <w:t>PLN</w:t>
      </w:r>
      <w:r w:rsidR="00FE1215" w:rsidRPr="00F85521">
        <w:rPr>
          <w:szCs w:val="24"/>
        </w:rPr>
        <w:t xml:space="preserve">) </w:t>
      </w:r>
      <w:r w:rsidR="001A0CA4" w:rsidRPr="00F85521">
        <w:rPr>
          <w:szCs w:val="24"/>
        </w:rPr>
        <w:t>in 201</w:t>
      </w:r>
      <w:r w:rsidRPr="00F85521">
        <w:rPr>
          <w:szCs w:val="24"/>
        </w:rPr>
        <w:t>8</w:t>
      </w:r>
      <w:r w:rsidR="001A0CA4" w:rsidRPr="00F85521">
        <w:rPr>
          <w:szCs w:val="24"/>
        </w:rPr>
        <w:t xml:space="preserve">) </w:t>
      </w:r>
      <w:r w:rsidR="001A0CA4" w:rsidRPr="00F85521">
        <w:rPr>
          <w:szCs w:val="24"/>
        </w:rPr>
        <w:lastRenderedPageBreak/>
        <w:t>and other minor supplements related to disability</w:t>
      </w:r>
      <w:r w:rsidR="00F869F4" w:rsidRPr="00F85521">
        <w:rPr>
          <w:szCs w:val="24"/>
        </w:rPr>
        <w:t xml:space="preserve"> (from the family benefits system)</w:t>
      </w:r>
      <w:r w:rsidR="00F763AB" w:rsidRPr="00F85521">
        <w:rPr>
          <w:szCs w:val="24"/>
        </w:rPr>
        <w:t xml:space="preserve">, </w:t>
      </w:r>
    </w:p>
    <w:p w14:paraId="58C72110" w14:textId="3720F825" w:rsidR="001A0CA4" w:rsidRPr="00F85521" w:rsidRDefault="00F763AB" w:rsidP="00C20EBF">
      <w:pPr>
        <w:pStyle w:val="ListParagraph"/>
        <w:numPr>
          <w:ilvl w:val="1"/>
          <w:numId w:val="4"/>
        </w:numPr>
        <w:ind w:left="1134" w:hanging="567"/>
        <w:rPr>
          <w:szCs w:val="24"/>
        </w:rPr>
      </w:pPr>
      <w:r w:rsidRPr="00F85521">
        <w:rPr>
          <w:szCs w:val="24"/>
        </w:rPr>
        <w:t>p</w:t>
      </w:r>
      <w:r w:rsidR="001A0CA4" w:rsidRPr="00F85521">
        <w:rPr>
          <w:szCs w:val="24"/>
        </w:rPr>
        <w:t>ermanent benefit</w:t>
      </w:r>
      <w:r w:rsidR="00FD4EF0" w:rsidRPr="00F85521">
        <w:rPr>
          <w:szCs w:val="24"/>
        </w:rPr>
        <w:t xml:space="preserve"> </w:t>
      </w:r>
      <w:r w:rsidR="0045293B" w:rsidRPr="00F85521">
        <w:rPr>
          <w:szCs w:val="24"/>
        </w:rPr>
        <w:t xml:space="preserve">from the social assistance system </w:t>
      </w:r>
      <w:r w:rsidR="00FD4EF0" w:rsidRPr="00F85521">
        <w:rPr>
          <w:szCs w:val="24"/>
        </w:rPr>
        <w:t xml:space="preserve">(has </w:t>
      </w:r>
      <w:r w:rsidR="0045293B" w:rsidRPr="00F85521">
        <w:rPr>
          <w:szCs w:val="24"/>
        </w:rPr>
        <w:t>income criterion</w:t>
      </w:r>
      <w:r w:rsidR="00FD4EF0" w:rsidRPr="00F85521">
        <w:rPr>
          <w:szCs w:val="24"/>
        </w:rPr>
        <w:t>)</w:t>
      </w:r>
      <w:r w:rsidR="009C3E9F" w:rsidRPr="00F85521">
        <w:rPr>
          <w:szCs w:val="24"/>
        </w:rPr>
        <w:t>.</w:t>
      </w:r>
      <w:r w:rsidR="0045293B" w:rsidRPr="00F85521">
        <w:rPr>
          <w:szCs w:val="24"/>
        </w:rPr>
        <w:t xml:space="preserve"> </w:t>
      </w:r>
    </w:p>
    <w:p w14:paraId="6A4C3C59" w14:textId="77777777" w:rsidR="001A0CA4" w:rsidRPr="00F85521" w:rsidRDefault="001A0CA4" w:rsidP="00650B83">
      <w:pPr>
        <w:pStyle w:val="ListParagraph"/>
        <w:numPr>
          <w:ilvl w:val="0"/>
          <w:numId w:val="4"/>
        </w:numPr>
        <w:ind w:left="567" w:hanging="567"/>
        <w:rPr>
          <w:szCs w:val="24"/>
        </w:rPr>
      </w:pPr>
      <w:r w:rsidRPr="00F85521">
        <w:rPr>
          <w:szCs w:val="24"/>
        </w:rPr>
        <w:t>Regarding vocational rehabilitation and employment:</w:t>
      </w:r>
    </w:p>
    <w:p w14:paraId="5EF6CF6E" w14:textId="5543135E" w:rsidR="001A0CA4" w:rsidRPr="00F85521" w:rsidRDefault="001A0CA4" w:rsidP="00650B83">
      <w:pPr>
        <w:pStyle w:val="ListParagraph"/>
        <w:numPr>
          <w:ilvl w:val="1"/>
          <w:numId w:val="4"/>
        </w:numPr>
        <w:ind w:left="1134" w:hanging="567"/>
        <w:rPr>
          <w:szCs w:val="24"/>
        </w:rPr>
      </w:pPr>
      <w:r w:rsidRPr="00F85521">
        <w:rPr>
          <w:szCs w:val="24"/>
        </w:rPr>
        <w:t xml:space="preserve">A possibility of employment in the Vocational Development </w:t>
      </w:r>
      <w:r w:rsidR="00335FEC" w:rsidRPr="00F85521">
        <w:rPr>
          <w:szCs w:val="24"/>
        </w:rPr>
        <w:t>Centres</w:t>
      </w:r>
      <w:r w:rsidR="00CA2587" w:rsidRPr="00F85521">
        <w:rPr>
          <w:szCs w:val="24"/>
        </w:rPr>
        <w:t xml:space="preserve">, </w:t>
      </w:r>
      <w:r w:rsidR="005D08FC" w:rsidRPr="00F85521">
        <w:rPr>
          <w:szCs w:val="24"/>
        </w:rPr>
        <w:t>(</w:t>
      </w:r>
      <w:r w:rsidRPr="00650B83">
        <w:rPr>
          <w:szCs w:val="24"/>
        </w:rPr>
        <w:t xml:space="preserve">pl. </w:t>
      </w:r>
      <w:proofErr w:type="spellStart"/>
      <w:r w:rsidRPr="00650B83">
        <w:rPr>
          <w:szCs w:val="24"/>
        </w:rPr>
        <w:t>Zakłady</w:t>
      </w:r>
      <w:proofErr w:type="spellEnd"/>
      <w:r w:rsidRPr="00650B83">
        <w:rPr>
          <w:szCs w:val="24"/>
        </w:rPr>
        <w:t xml:space="preserve"> </w:t>
      </w:r>
      <w:proofErr w:type="spellStart"/>
      <w:r w:rsidRPr="00650B83">
        <w:rPr>
          <w:szCs w:val="24"/>
        </w:rPr>
        <w:t>Aktywności</w:t>
      </w:r>
      <w:proofErr w:type="spellEnd"/>
      <w:r w:rsidRPr="00650B83">
        <w:rPr>
          <w:szCs w:val="24"/>
        </w:rPr>
        <w:t xml:space="preserve"> </w:t>
      </w:r>
      <w:proofErr w:type="spellStart"/>
      <w:r w:rsidRPr="00650B83">
        <w:rPr>
          <w:szCs w:val="24"/>
        </w:rPr>
        <w:t>Zawodowej</w:t>
      </w:r>
      <w:proofErr w:type="spellEnd"/>
      <w:r w:rsidRPr="00650B83">
        <w:rPr>
          <w:szCs w:val="24"/>
        </w:rPr>
        <w:t xml:space="preserve"> – ZAZ</w:t>
      </w:r>
      <w:r w:rsidRPr="00F85521">
        <w:rPr>
          <w:szCs w:val="24"/>
        </w:rPr>
        <w:t>) and in the sheltered workshops</w:t>
      </w:r>
      <w:r w:rsidR="00CA2587" w:rsidRPr="00F85521">
        <w:rPr>
          <w:szCs w:val="24"/>
        </w:rPr>
        <w:t>,</w:t>
      </w:r>
      <w:r w:rsidRPr="00F85521">
        <w:rPr>
          <w:szCs w:val="24"/>
        </w:rPr>
        <w:t xml:space="preserve"> </w:t>
      </w:r>
      <w:r w:rsidR="005D08FC" w:rsidRPr="00F85521">
        <w:rPr>
          <w:szCs w:val="24"/>
        </w:rPr>
        <w:t>(</w:t>
      </w:r>
      <w:r w:rsidRPr="00650B83">
        <w:rPr>
          <w:szCs w:val="24"/>
        </w:rPr>
        <w:t xml:space="preserve">pl. </w:t>
      </w:r>
      <w:proofErr w:type="spellStart"/>
      <w:r w:rsidRPr="00650B83">
        <w:rPr>
          <w:szCs w:val="24"/>
        </w:rPr>
        <w:t>Zakłady</w:t>
      </w:r>
      <w:proofErr w:type="spellEnd"/>
      <w:r w:rsidRPr="00650B83">
        <w:rPr>
          <w:szCs w:val="24"/>
        </w:rPr>
        <w:t xml:space="preserve"> </w:t>
      </w:r>
      <w:proofErr w:type="spellStart"/>
      <w:r w:rsidRPr="00650B83">
        <w:rPr>
          <w:szCs w:val="24"/>
        </w:rPr>
        <w:t>Pracy</w:t>
      </w:r>
      <w:proofErr w:type="spellEnd"/>
      <w:r w:rsidRPr="00650B83">
        <w:rPr>
          <w:szCs w:val="24"/>
        </w:rPr>
        <w:t xml:space="preserve"> </w:t>
      </w:r>
      <w:proofErr w:type="spellStart"/>
      <w:r w:rsidRPr="00650B83">
        <w:rPr>
          <w:szCs w:val="24"/>
        </w:rPr>
        <w:t>Chronionej</w:t>
      </w:r>
      <w:proofErr w:type="spellEnd"/>
      <w:r w:rsidRPr="00650B83">
        <w:rPr>
          <w:szCs w:val="24"/>
        </w:rPr>
        <w:t xml:space="preserve"> - ZPCH</w:t>
      </w:r>
      <w:r w:rsidRPr="00F85521">
        <w:rPr>
          <w:szCs w:val="24"/>
        </w:rPr>
        <w:t>)</w:t>
      </w:r>
      <w:r w:rsidR="00F72B9F" w:rsidRPr="00F85521">
        <w:rPr>
          <w:szCs w:val="24"/>
        </w:rPr>
        <w:t xml:space="preserve"> and </w:t>
      </w:r>
      <w:r w:rsidRPr="00F85521">
        <w:rPr>
          <w:szCs w:val="24"/>
        </w:rPr>
        <w:t xml:space="preserve">of participation in vocational trainings; </w:t>
      </w:r>
    </w:p>
    <w:p w14:paraId="3D80A20D" w14:textId="3932897A" w:rsidR="001A0CA4" w:rsidRPr="00F85521" w:rsidRDefault="00D267B5" w:rsidP="00650B83">
      <w:pPr>
        <w:pStyle w:val="ListParagraph"/>
        <w:numPr>
          <w:ilvl w:val="1"/>
          <w:numId w:val="4"/>
        </w:numPr>
        <w:ind w:left="1134" w:hanging="567"/>
        <w:rPr>
          <w:szCs w:val="24"/>
        </w:rPr>
      </w:pPr>
      <w:r w:rsidRPr="00F85521">
        <w:rPr>
          <w:szCs w:val="24"/>
        </w:rPr>
        <w:t>S</w:t>
      </w:r>
      <w:r w:rsidR="001A0CA4" w:rsidRPr="00F85521">
        <w:rPr>
          <w:szCs w:val="24"/>
        </w:rPr>
        <w:t>pecific employee benefits (e.g. the right to additional holiday leave, longer breaks, shorter working hours);</w:t>
      </w:r>
    </w:p>
    <w:p w14:paraId="2B6FD5D9" w14:textId="5ABCA9D2" w:rsidR="00F44817" w:rsidRPr="00F85521" w:rsidRDefault="00F914CC" w:rsidP="00650B83">
      <w:pPr>
        <w:pStyle w:val="ListParagraph"/>
        <w:numPr>
          <w:ilvl w:val="1"/>
          <w:numId w:val="4"/>
        </w:numPr>
        <w:ind w:left="1134" w:hanging="567"/>
        <w:rPr>
          <w:szCs w:val="24"/>
        </w:rPr>
      </w:pPr>
      <w:r w:rsidRPr="00F85521">
        <w:rPr>
          <w:szCs w:val="24"/>
        </w:rPr>
        <w:t>T</w:t>
      </w:r>
      <w:r w:rsidR="001A0CA4" w:rsidRPr="00F85521">
        <w:rPr>
          <w:szCs w:val="24"/>
        </w:rPr>
        <w:t>he possibility of supporting economic or agricultural activity.</w:t>
      </w:r>
    </w:p>
    <w:p w14:paraId="7C6BA67E" w14:textId="2EB5A236" w:rsidR="00F44817" w:rsidRPr="00F85521" w:rsidRDefault="00F914CC" w:rsidP="00650B83">
      <w:pPr>
        <w:pStyle w:val="ListParagraph"/>
        <w:numPr>
          <w:ilvl w:val="0"/>
          <w:numId w:val="4"/>
        </w:numPr>
        <w:ind w:left="567" w:hanging="567"/>
        <w:rPr>
          <w:szCs w:val="24"/>
        </w:rPr>
      </w:pPr>
      <w:r w:rsidRPr="00F85521">
        <w:rPr>
          <w:szCs w:val="24"/>
        </w:rPr>
        <w:t>E</w:t>
      </w:r>
      <w:r w:rsidR="00F44817" w:rsidRPr="00F85521">
        <w:rPr>
          <w:szCs w:val="24"/>
        </w:rPr>
        <w:t>xemptions from radio and television fees (subscription);</w:t>
      </w:r>
    </w:p>
    <w:p w14:paraId="48B8BE54" w14:textId="77777777" w:rsidR="00650B83" w:rsidRDefault="00650B83" w:rsidP="00650B83">
      <w:pPr>
        <w:rPr>
          <w:szCs w:val="24"/>
        </w:rPr>
      </w:pPr>
    </w:p>
    <w:p w14:paraId="3FF39E04" w14:textId="3FA1E742" w:rsidR="009A0CE7" w:rsidRPr="00F85521" w:rsidRDefault="009A0CE7" w:rsidP="00650B83">
      <w:pPr>
        <w:rPr>
          <w:szCs w:val="24"/>
        </w:rPr>
      </w:pPr>
      <w:r w:rsidRPr="00F85521">
        <w:rPr>
          <w:szCs w:val="24"/>
        </w:rPr>
        <w:t>The</w:t>
      </w:r>
      <w:r w:rsidR="00EC302B" w:rsidRPr="00F85521">
        <w:rPr>
          <w:szCs w:val="24"/>
        </w:rPr>
        <w:t xml:space="preserve"> benefit</w:t>
      </w:r>
      <w:r w:rsidRPr="00F85521">
        <w:rPr>
          <w:szCs w:val="24"/>
        </w:rPr>
        <w:t xml:space="preserve"> system operates differently for </w:t>
      </w:r>
      <w:r w:rsidRPr="00F85521">
        <w:rPr>
          <w:szCs w:val="24"/>
          <w:u w:val="single"/>
        </w:rPr>
        <w:t>children up to 16 years old</w:t>
      </w:r>
      <w:r w:rsidR="00650B83" w:rsidRPr="00650B83">
        <w:rPr>
          <w:szCs w:val="24"/>
        </w:rPr>
        <w:t>:</w:t>
      </w:r>
      <w:r w:rsidRPr="00650B83">
        <w:rPr>
          <w:rStyle w:val="FootnoteReference"/>
          <w:szCs w:val="24"/>
        </w:rPr>
        <w:footnoteReference w:id="17"/>
      </w:r>
      <w:r w:rsidRPr="00F85521">
        <w:rPr>
          <w:szCs w:val="24"/>
        </w:rPr>
        <w:t xml:space="preserve"> it allows parents (who give up</w:t>
      </w:r>
      <w:r w:rsidRPr="00F85521">
        <w:rPr>
          <w:rStyle w:val="FootnoteReference"/>
          <w:szCs w:val="24"/>
        </w:rPr>
        <w:footnoteReference w:id="18"/>
      </w:r>
      <w:r w:rsidRPr="00F85521">
        <w:rPr>
          <w:szCs w:val="24"/>
        </w:rPr>
        <w:t xml:space="preserve"> employment as a result of </w:t>
      </w:r>
      <w:r w:rsidR="009A2492" w:rsidRPr="00F85521">
        <w:rPr>
          <w:szCs w:val="24"/>
        </w:rPr>
        <w:t>taking</w:t>
      </w:r>
      <w:r w:rsidRPr="00F85521">
        <w:rPr>
          <w:szCs w:val="24"/>
        </w:rPr>
        <w:t xml:space="preserve"> care of the child) to obtain care allowance (</w:t>
      </w:r>
      <w:r w:rsidR="00077FA4">
        <w:rPr>
          <w:szCs w:val="24"/>
        </w:rPr>
        <w:t xml:space="preserve">PLN </w:t>
      </w:r>
      <w:r w:rsidRPr="00F85521">
        <w:rPr>
          <w:szCs w:val="24"/>
        </w:rPr>
        <w:t>1</w:t>
      </w:r>
      <w:r w:rsidR="00650B83">
        <w:rPr>
          <w:szCs w:val="24"/>
        </w:rPr>
        <w:t xml:space="preserve"> </w:t>
      </w:r>
      <w:r w:rsidRPr="00F85521">
        <w:rPr>
          <w:szCs w:val="24"/>
        </w:rPr>
        <w:t>583 in 2019) and a supplement to the family allowance for the child</w:t>
      </w:r>
      <w:r w:rsidR="00FF4987" w:rsidRPr="00F85521">
        <w:rPr>
          <w:szCs w:val="24"/>
        </w:rPr>
        <w:t>’s</w:t>
      </w:r>
      <w:r w:rsidRPr="00F85521">
        <w:rPr>
          <w:szCs w:val="24"/>
        </w:rPr>
        <w:t xml:space="preserve"> education and rehabilitation (</w:t>
      </w:r>
      <w:r w:rsidR="00077FA4">
        <w:rPr>
          <w:szCs w:val="24"/>
        </w:rPr>
        <w:t xml:space="preserve">PLN </w:t>
      </w:r>
      <w:r w:rsidRPr="00F85521">
        <w:rPr>
          <w:szCs w:val="24"/>
        </w:rPr>
        <w:t xml:space="preserve">90 for a child up to </w:t>
      </w:r>
      <w:r w:rsidR="00650B83">
        <w:rPr>
          <w:szCs w:val="24"/>
        </w:rPr>
        <w:t>five</w:t>
      </w:r>
      <w:r w:rsidRPr="00F85521">
        <w:rPr>
          <w:szCs w:val="24"/>
        </w:rPr>
        <w:t xml:space="preserve"> years old and </w:t>
      </w:r>
      <w:r w:rsidR="00077FA4">
        <w:rPr>
          <w:szCs w:val="24"/>
        </w:rPr>
        <w:t xml:space="preserve">PLN </w:t>
      </w:r>
      <w:r w:rsidRPr="00F85521">
        <w:rPr>
          <w:szCs w:val="24"/>
        </w:rPr>
        <w:t>110 for a child between 5 and 16 years old).</w:t>
      </w:r>
      <w:r w:rsidR="00F85521" w:rsidRPr="00F85521">
        <w:rPr>
          <w:szCs w:val="24"/>
        </w:rPr>
        <w:t xml:space="preserve"> </w:t>
      </w:r>
      <w:r w:rsidRPr="00F85521">
        <w:rPr>
          <w:szCs w:val="24"/>
        </w:rPr>
        <w:t xml:space="preserve">The certificate makes the family eligible for the support from </w:t>
      </w:r>
      <w:r w:rsidR="00FE1215" w:rsidRPr="00F85521">
        <w:rPr>
          <w:szCs w:val="24"/>
        </w:rPr>
        <w:t>the State Fund for the Rehabilitation of Disabled Persons (</w:t>
      </w:r>
      <w:r w:rsidRPr="00F85521">
        <w:rPr>
          <w:szCs w:val="24"/>
        </w:rPr>
        <w:t>PFRON</w:t>
      </w:r>
      <w:r w:rsidR="00FE1215" w:rsidRPr="00F85521">
        <w:rPr>
          <w:szCs w:val="24"/>
        </w:rPr>
        <w:t>)</w:t>
      </w:r>
      <w:r w:rsidRPr="00F85521">
        <w:rPr>
          <w:szCs w:val="24"/>
        </w:rPr>
        <w:t>, including rehabilitation stays, removal of architectural barriers, rehabilitation equipment</w:t>
      </w:r>
      <w:r w:rsidR="00650B83">
        <w:rPr>
          <w:szCs w:val="24"/>
        </w:rPr>
        <w:t>.</w:t>
      </w:r>
      <w:r w:rsidRPr="00F85521">
        <w:rPr>
          <w:szCs w:val="24"/>
        </w:rPr>
        <w:t xml:space="preserve"> It is also connected with rehabilitation tax relief as well as exempt from the obligation to pay the broadcast receiving licence.</w:t>
      </w:r>
    </w:p>
    <w:p w14:paraId="0440EDFC" w14:textId="77777777" w:rsidR="003C4C1F" w:rsidRPr="00F85521" w:rsidRDefault="003C4C1F" w:rsidP="00F85521">
      <w:pPr>
        <w:pStyle w:val="Subheading"/>
        <w:rPr>
          <w:szCs w:val="24"/>
        </w:rPr>
      </w:pPr>
    </w:p>
    <w:p w14:paraId="36BC1439" w14:textId="67D8D3C4" w:rsidR="00BB7D60" w:rsidRPr="00F85521" w:rsidRDefault="00BB7D60" w:rsidP="00F85521">
      <w:pPr>
        <w:pStyle w:val="Subheading"/>
        <w:rPr>
          <w:szCs w:val="24"/>
        </w:rPr>
      </w:pPr>
      <w:r w:rsidRPr="00F85521">
        <w:rPr>
          <w:szCs w:val="24"/>
        </w:rPr>
        <w:t>Sources of official guidance and assessment protocols</w:t>
      </w:r>
    </w:p>
    <w:p w14:paraId="466210DF" w14:textId="0C11E98E" w:rsidR="00650B83" w:rsidRDefault="00650B83" w:rsidP="00650B83">
      <w:pPr>
        <w:rPr>
          <w:szCs w:val="24"/>
        </w:rPr>
      </w:pPr>
    </w:p>
    <w:p w14:paraId="2BE11167" w14:textId="77777777" w:rsidR="00E2082B" w:rsidRDefault="00E2082B" w:rsidP="00E2082B">
      <w:pPr>
        <w:rPr>
          <w:i/>
          <w:color w:val="4F81BD" w:themeColor="accent1"/>
        </w:rPr>
      </w:pPr>
      <w:bookmarkStart w:id="6" w:name="_Hlk524097076"/>
      <w:r>
        <w:rPr>
          <w:i/>
          <w:color w:val="4F81BD" w:themeColor="accent1"/>
        </w:rPr>
        <w:t>Details of the guidance provided to assessors, methodology used, questionnaires, assessment scales, pro-forma used in the process, etc, with links to sources where available.</w:t>
      </w:r>
      <w:bookmarkEnd w:id="6"/>
    </w:p>
    <w:p w14:paraId="2639A3CF" w14:textId="77777777" w:rsidR="00E2082B" w:rsidRDefault="00E2082B" w:rsidP="00650B83">
      <w:pPr>
        <w:rPr>
          <w:szCs w:val="24"/>
        </w:rPr>
      </w:pPr>
    </w:p>
    <w:p w14:paraId="0B33C5E2" w14:textId="6D0E1EB3" w:rsidR="00072115" w:rsidRDefault="00451212" w:rsidP="00650B83">
      <w:pPr>
        <w:rPr>
          <w:szCs w:val="24"/>
        </w:rPr>
      </w:pPr>
      <w:r w:rsidRPr="00F85521">
        <w:rPr>
          <w:szCs w:val="24"/>
        </w:rPr>
        <w:t>Disability assessments</w:t>
      </w:r>
      <w:r w:rsidR="00072115" w:rsidRPr="00F85521">
        <w:rPr>
          <w:szCs w:val="24"/>
        </w:rPr>
        <w:t xml:space="preserve"> are issued under the provisions of the Act on social and vocational rehabilitation and employment of persons with disabilities (Act on Rehabilitation)</w:t>
      </w:r>
      <w:r w:rsidR="00B20128" w:rsidRPr="00F85521">
        <w:rPr>
          <w:szCs w:val="24"/>
        </w:rPr>
        <w:t xml:space="preserve"> of 27 August 1997</w:t>
      </w:r>
      <w:r w:rsidR="00650B83">
        <w:rPr>
          <w:szCs w:val="24"/>
        </w:rPr>
        <w:t>,</w:t>
      </w:r>
      <w:r w:rsidR="0034240B" w:rsidRPr="00F85521">
        <w:rPr>
          <w:rStyle w:val="FootnoteReference"/>
          <w:szCs w:val="24"/>
        </w:rPr>
        <w:footnoteReference w:id="19"/>
      </w:r>
      <w:r w:rsidR="002B2ADD" w:rsidRPr="00F85521">
        <w:rPr>
          <w:szCs w:val="24"/>
        </w:rPr>
        <w:t xml:space="preserve"> and </w:t>
      </w:r>
      <w:r w:rsidR="00D200A1" w:rsidRPr="00F85521">
        <w:rPr>
          <w:szCs w:val="24"/>
        </w:rPr>
        <w:t xml:space="preserve">the </w:t>
      </w:r>
      <w:r w:rsidR="000B7ECC" w:rsidRPr="00F85521">
        <w:rPr>
          <w:szCs w:val="24"/>
        </w:rPr>
        <w:t xml:space="preserve">Ordinance of the Minister of Labour and Social Policy of 1 February 2002 on disability assessment criteria in persons aged up to 16 years </w:t>
      </w:r>
      <w:r w:rsidR="008056F0" w:rsidRPr="00F85521">
        <w:rPr>
          <w:szCs w:val="24"/>
        </w:rPr>
        <w:t>of age</w:t>
      </w:r>
      <w:r w:rsidR="00650B83">
        <w:rPr>
          <w:szCs w:val="24"/>
        </w:rPr>
        <w:t>,</w:t>
      </w:r>
      <w:r w:rsidR="008056F0" w:rsidRPr="00F85521">
        <w:rPr>
          <w:rStyle w:val="FootnoteReference"/>
          <w:szCs w:val="24"/>
        </w:rPr>
        <w:footnoteReference w:id="20"/>
      </w:r>
      <w:r w:rsidR="000B7ECC" w:rsidRPr="00F85521">
        <w:rPr>
          <w:szCs w:val="24"/>
        </w:rPr>
        <w:t xml:space="preserve"> as well as </w:t>
      </w:r>
      <w:r w:rsidR="00471E2F" w:rsidRPr="00F85521">
        <w:rPr>
          <w:szCs w:val="24"/>
        </w:rPr>
        <w:t>Regulation</w:t>
      </w:r>
      <w:r w:rsidR="00883ECC" w:rsidRPr="00F85521">
        <w:rPr>
          <w:szCs w:val="24"/>
        </w:rPr>
        <w:t xml:space="preserve"> of the Minister of Economy, Labour and Social Policy of 15 July 2003</w:t>
      </w:r>
      <w:r w:rsidR="00471E2F" w:rsidRPr="00F85521">
        <w:rPr>
          <w:szCs w:val="24"/>
        </w:rPr>
        <w:t xml:space="preserve"> on the assessment of disability and the degree of disability</w:t>
      </w:r>
      <w:r w:rsidR="00650B83">
        <w:rPr>
          <w:szCs w:val="24"/>
        </w:rPr>
        <w:t>.</w:t>
      </w:r>
      <w:r w:rsidR="00471E2F" w:rsidRPr="00F85521">
        <w:rPr>
          <w:rStyle w:val="FootnoteReference"/>
          <w:szCs w:val="24"/>
        </w:rPr>
        <w:footnoteReference w:id="21"/>
      </w:r>
    </w:p>
    <w:p w14:paraId="01DA1E0A" w14:textId="77777777" w:rsidR="00650B83" w:rsidRPr="00F85521" w:rsidRDefault="00650B83" w:rsidP="00650B83">
      <w:pPr>
        <w:rPr>
          <w:szCs w:val="24"/>
        </w:rPr>
      </w:pPr>
    </w:p>
    <w:p w14:paraId="7F9C0395" w14:textId="7EE5E05B" w:rsidR="00C834D2" w:rsidRDefault="00381ADA" w:rsidP="00F85521">
      <w:pPr>
        <w:rPr>
          <w:szCs w:val="24"/>
        </w:rPr>
      </w:pPr>
      <w:proofErr w:type="spellStart"/>
      <w:r w:rsidRPr="00F85521">
        <w:rPr>
          <w:szCs w:val="24"/>
        </w:rPr>
        <w:t>Poviat</w:t>
      </w:r>
      <w:proofErr w:type="spellEnd"/>
      <w:r w:rsidRPr="00F85521">
        <w:rPr>
          <w:szCs w:val="24"/>
        </w:rPr>
        <w:t xml:space="preserve"> Disability Assessment Boards issue disability certificates on (1) status of </w:t>
      </w:r>
      <w:r w:rsidR="008F3872" w:rsidRPr="00F85521">
        <w:rPr>
          <w:szCs w:val="24"/>
        </w:rPr>
        <w:t xml:space="preserve">a </w:t>
      </w:r>
      <w:r w:rsidR="00C834D2" w:rsidRPr="00F85521">
        <w:rPr>
          <w:szCs w:val="24"/>
        </w:rPr>
        <w:t>disabled</w:t>
      </w:r>
      <w:r w:rsidRPr="00F85521">
        <w:rPr>
          <w:szCs w:val="24"/>
        </w:rPr>
        <w:t xml:space="preserve"> person, (2) degree of disability; (3) </w:t>
      </w:r>
      <w:r w:rsidR="00301956" w:rsidRPr="00F85521">
        <w:rPr>
          <w:szCs w:val="24"/>
        </w:rPr>
        <w:t>eligibility</w:t>
      </w:r>
      <w:r w:rsidR="00335FEC" w:rsidRPr="00F85521">
        <w:rPr>
          <w:szCs w:val="24"/>
        </w:rPr>
        <w:t xml:space="preserve"> for</w:t>
      </w:r>
      <w:r w:rsidRPr="00F85521">
        <w:rPr>
          <w:szCs w:val="24"/>
        </w:rPr>
        <w:t xml:space="preserve"> benefits and entitlements</w:t>
      </w:r>
      <w:r w:rsidR="00951D4D" w:rsidRPr="00F85521">
        <w:rPr>
          <w:szCs w:val="24"/>
        </w:rPr>
        <w:t>.</w:t>
      </w:r>
      <w:r w:rsidR="00C834D2" w:rsidRPr="00F85521">
        <w:rPr>
          <w:szCs w:val="24"/>
        </w:rPr>
        <w:t xml:space="preserve"> </w:t>
      </w:r>
      <w:proofErr w:type="gramStart"/>
      <w:r w:rsidR="00C834D2" w:rsidRPr="00F85521">
        <w:rPr>
          <w:szCs w:val="24"/>
        </w:rPr>
        <w:t>By definition</w:t>
      </w:r>
      <w:r w:rsidR="001576F4" w:rsidRPr="00F85521">
        <w:rPr>
          <w:szCs w:val="24"/>
        </w:rPr>
        <w:t>,</w:t>
      </w:r>
      <w:r w:rsidR="00C834D2" w:rsidRPr="00F85521">
        <w:rPr>
          <w:szCs w:val="24"/>
        </w:rPr>
        <w:t xml:space="preserve"> disabled</w:t>
      </w:r>
      <w:proofErr w:type="gramEnd"/>
      <w:r w:rsidR="00C834D2" w:rsidRPr="00F85521">
        <w:rPr>
          <w:szCs w:val="24"/>
        </w:rPr>
        <w:t xml:space="preserve"> persons are persons whose physical, psychological and or mental impairments permanently or periodically hinder, restrict or prevent performing social functions, in particular the ability to work.</w:t>
      </w:r>
      <w:r w:rsidR="003847DB" w:rsidRPr="00F85521">
        <w:rPr>
          <w:szCs w:val="24"/>
        </w:rPr>
        <w:t xml:space="preserve"> </w:t>
      </w:r>
      <w:r w:rsidR="001E7A22" w:rsidRPr="00F85521">
        <w:rPr>
          <w:szCs w:val="24"/>
        </w:rPr>
        <w:t xml:space="preserve">The degrees of disability are </w:t>
      </w:r>
      <w:r w:rsidR="009141ED" w:rsidRPr="00F85521">
        <w:rPr>
          <w:szCs w:val="24"/>
        </w:rPr>
        <w:t>specified</w:t>
      </w:r>
      <w:r w:rsidR="001E7A22" w:rsidRPr="00F85521">
        <w:rPr>
          <w:szCs w:val="24"/>
        </w:rPr>
        <w:t xml:space="preserve"> as follows:</w:t>
      </w:r>
    </w:p>
    <w:p w14:paraId="53DD0B6D" w14:textId="77777777" w:rsidR="008A387A" w:rsidRPr="00F85521" w:rsidRDefault="008A387A" w:rsidP="00F85521">
      <w:pPr>
        <w:rPr>
          <w:szCs w:val="24"/>
        </w:rPr>
      </w:pPr>
    </w:p>
    <w:p w14:paraId="1F425767" w14:textId="34A99104" w:rsidR="00C834D2" w:rsidRPr="003C4253" w:rsidRDefault="00C834D2" w:rsidP="003C4253">
      <w:pPr>
        <w:pStyle w:val="ListParagraph"/>
        <w:numPr>
          <w:ilvl w:val="1"/>
          <w:numId w:val="28"/>
        </w:numPr>
        <w:ind w:left="567" w:hanging="567"/>
        <w:rPr>
          <w:szCs w:val="24"/>
        </w:rPr>
      </w:pPr>
      <w:r w:rsidRPr="003C4253">
        <w:rPr>
          <w:szCs w:val="24"/>
          <w:u w:val="single"/>
        </w:rPr>
        <w:t>significant degree of disability</w:t>
      </w:r>
      <w:r w:rsidRPr="003C4253">
        <w:rPr>
          <w:szCs w:val="24"/>
        </w:rPr>
        <w:t xml:space="preserve">: persons with impairment, unable to work or capable of working only in sheltered conditions, and in order to fulfil social roles demanding permanent or long-term </w:t>
      </w:r>
      <w:r w:rsidR="00212C9C" w:rsidRPr="003C4253">
        <w:rPr>
          <w:szCs w:val="24"/>
        </w:rPr>
        <w:t>(more than 12 mo</w:t>
      </w:r>
      <w:r w:rsidR="006D33C4" w:rsidRPr="003C4253">
        <w:rPr>
          <w:szCs w:val="24"/>
        </w:rPr>
        <w:t>n</w:t>
      </w:r>
      <w:r w:rsidR="00212C9C" w:rsidRPr="003C4253">
        <w:rPr>
          <w:szCs w:val="24"/>
        </w:rPr>
        <w:t xml:space="preserve">ths) </w:t>
      </w:r>
      <w:r w:rsidRPr="003C4253">
        <w:rPr>
          <w:szCs w:val="24"/>
        </w:rPr>
        <w:t>care</w:t>
      </w:r>
      <w:r w:rsidR="004D1B2E" w:rsidRPr="003C4253">
        <w:rPr>
          <w:szCs w:val="24"/>
        </w:rPr>
        <w:t xml:space="preserve"> </w:t>
      </w:r>
      <w:r w:rsidRPr="003C4253">
        <w:rPr>
          <w:szCs w:val="24"/>
        </w:rPr>
        <w:t>and help of others, due to inability to exist independently</w:t>
      </w:r>
      <w:r w:rsidR="00A74335" w:rsidRPr="003C4253">
        <w:rPr>
          <w:szCs w:val="24"/>
        </w:rPr>
        <w:t>;</w:t>
      </w:r>
    </w:p>
    <w:p w14:paraId="4F1FD007" w14:textId="7CD42E15" w:rsidR="00C834D2" w:rsidRPr="003C4253" w:rsidRDefault="00C834D2" w:rsidP="003C4253">
      <w:pPr>
        <w:pStyle w:val="ListParagraph"/>
        <w:numPr>
          <w:ilvl w:val="1"/>
          <w:numId w:val="28"/>
        </w:numPr>
        <w:ind w:left="567" w:hanging="567"/>
        <w:rPr>
          <w:szCs w:val="24"/>
        </w:rPr>
      </w:pPr>
      <w:r w:rsidRPr="003C4253">
        <w:rPr>
          <w:szCs w:val="24"/>
          <w:u w:val="single"/>
        </w:rPr>
        <w:t>moderate degree of disability</w:t>
      </w:r>
      <w:r w:rsidRPr="003C4253">
        <w:rPr>
          <w:szCs w:val="24"/>
        </w:rPr>
        <w:t>: person</w:t>
      </w:r>
      <w:r w:rsidR="00A74335" w:rsidRPr="003C4253">
        <w:rPr>
          <w:szCs w:val="24"/>
        </w:rPr>
        <w:t>s with impairment</w:t>
      </w:r>
      <w:r w:rsidRPr="003C4253">
        <w:rPr>
          <w:szCs w:val="24"/>
        </w:rPr>
        <w:t xml:space="preserve">, unable to work or able to work only in sheltered conditions, or demanding temporary or partial help from other persons in order to </w:t>
      </w:r>
      <w:r w:rsidR="00A74335" w:rsidRPr="003C4253">
        <w:rPr>
          <w:szCs w:val="24"/>
        </w:rPr>
        <w:t>fulfil</w:t>
      </w:r>
      <w:r w:rsidRPr="003C4253">
        <w:rPr>
          <w:szCs w:val="24"/>
        </w:rPr>
        <w:t xml:space="preserve"> social roles</w:t>
      </w:r>
      <w:r w:rsidR="00A74335" w:rsidRPr="003C4253">
        <w:rPr>
          <w:szCs w:val="24"/>
        </w:rPr>
        <w:t>;</w:t>
      </w:r>
    </w:p>
    <w:p w14:paraId="2683703C" w14:textId="0EA71366" w:rsidR="00C834D2" w:rsidRPr="003C4253" w:rsidRDefault="00C834D2" w:rsidP="003C4253">
      <w:pPr>
        <w:pStyle w:val="ListParagraph"/>
        <w:numPr>
          <w:ilvl w:val="1"/>
          <w:numId w:val="28"/>
        </w:numPr>
        <w:ind w:left="567" w:hanging="567"/>
        <w:rPr>
          <w:szCs w:val="24"/>
        </w:rPr>
      </w:pPr>
      <w:r w:rsidRPr="003C4253">
        <w:rPr>
          <w:szCs w:val="24"/>
          <w:u w:val="single"/>
        </w:rPr>
        <w:t>minor degree of disability</w:t>
      </w:r>
      <w:r w:rsidRPr="003C4253">
        <w:rPr>
          <w:szCs w:val="24"/>
        </w:rPr>
        <w:t xml:space="preserve">: persons with impairment causing a substantial reduction of the ability to perform work, in comparison to capacity demonstrated by persons with similar vocational qualifications with a full-functional mental and physical ability, or having restrictions on performance of social roles, </w:t>
      </w:r>
      <w:r w:rsidR="004070BB" w:rsidRPr="003C4253">
        <w:rPr>
          <w:szCs w:val="24"/>
        </w:rPr>
        <w:t>possible</w:t>
      </w:r>
      <w:r w:rsidRPr="003C4253">
        <w:rPr>
          <w:szCs w:val="24"/>
        </w:rPr>
        <w:t xml:space="preserve"> to compensate with orthopaedic objects, supportive or technical measures</w:t>
      </w:r>
      <w:r w:rsidR="00650B83" w:rsidRPr="003C4253">
        <w:rPr>
          <w:szCs w:val="24"/>
        </w:rPr>
        <w:t>.</w:t>
      </w:r>
      <w:r w:rsidR="002D7F99" w:rsidRPr="00F85521">
        <w:rPr>
          <w:rStyle w:val="FootnoteReference"/>
          <w:szCs w:val="24"/>
        </w:rPr>
        <w:footnoteReference w:id="22"/>
      </w:r>
    </w:p>
    <w:p w14:paraId="7DDF2892" w14:textId="77777777" w:rsidR="00650B83" w:rsidRPr="00F85521" w:rsidRDefault="00650B83" w:rsidP="00F85521">
      <w:pPr>
        <w:rPr>
          <w:szCs w:val="24"/>
        </w:rPr>
      </w:pPr>
    </w:p>
    <w:p w14:paraId="2D8ABFDC" w14:textId="204CE1D8" w:rsidR="00A91BD9" w:rsidRPr="00F85521" w:rsidRDefault="009141ED" w:rsidP="00F85521">
      <w:pPr>
        <w:rPr>
          <w:szCs w:val="24"/>
        </w:rPr>
      </w:pPr>
      <w:r w:rsidRPr="00F85521">
        <w:rPr>
          <w:szCs w:val="24"/>
        </w:rPr>
        <w:t xml:space="preserve">The highly criticized term </w:t>
      </w:r>
      <w:r w:rsidR="00A91BD9" w:rsidRPr="00F85521">
        <w:rPr>
          <w:szCs w:val="24"/>
          <w:u w:val="single"/>
        </w:rPr>
        <w:t>inability to exist independently</w:t>
      </w:r>
      <w:r w:rsidR="00A91BD9" w:rsidRPr="00F85521">
        <w:rPr>
          <w:szCs w:val="24"/>
        </w:rPr>
        <w:t xml:space="preserve"> is </w:t>
      </w:r>
      <w:r w:rsidR="00E467B0" w:rsidRPr="00F85521">
        <w:rPr>
          <w:szCs w:val="24"/>
        </w:rPr>
        <w:t>also used in assessment and is used in the cases when</w:t>
      </w:r>
      <w:r w:rsidR="00B07021" w:rsidRPr="00F85521">
        <w:rPr>
          <w:szCs w:val="24"/>
        </w:rPr>
        <w:t>:</w:t>
      </w:r>
      <w:r w:rsidR="00A91BD9" w:rsidRPr="00F85521">
        <w:rPr>
          <w:szCs w:val="24"/>
        </w:rPr>
        <w:t xml:space="preserve"> </w:t>
      </w:r>
      <w:r w:rsidR="00B07021" w:rsidRPr="00F85521">
        <w:rPr>
          <w:szCs w:val="24"/>
        </w:rPr>
        <w:t>the</w:t>
      </w:r>
      <w:r w:rsidR="00A91BD9" w:rsidRPr="00F85521">
        <w:rPr>
          <w:szCs w:val="24"/>
        </w:rPr>
        <w:t xml:space="preserve"> </w:t>
      </w:r>
      <w:r w:rsidR="00E63E3A" w:rsidRPr="00F85521">
        <w:rPr>
          <w:szCs w:val="24"/>
        </w:rPr>
        <w:t xml:space="preserve">body </w:t>
      </w:r>
      <w:r w:rsidR="00A91BD9" w:rsidRPr="00F85521">
        <w:rPr>
          <w:szCs w:val="24"/>
        </w:rPr>
        <w:t xml:space="preserve">is impaired to an extent that makes it impossible to satisfy without the help of other persons the basic needs of life, which </w:t>
      </w:r>
      <w:proofErr w:type="gramStart"/>
      <w:r w:rsidR="00A91BD9" w:rsidRPr="00F85521">
        <w:rPr>
          <w:szCs w:val="24"/>
        </w:rPr>
        <w:t>are considered to be</w:t>
      </w:r>
      <w:proofErr w:type="gramEnd"/>
      <w:r w:rsidR="00A91BD9" w:rsidRPr="00F85521">
        <w:rPr>
          <w:szCs w:val="24"/>
        </w:rPr>
        <w:t xml:space="preserve"> primarily self-management, movement and communication.</w:t>
      </w:r>
    </w:p>
    <w:p w14:paraId="11A9B87B" w14:textId="77777777" w:rsidR="00650B83" w:rsidRDefault="00650B83" w:rsidP="00F85521">
      <w:pPr>
        <w:rPr>
          <w:szCs w:val="24"/>
        </w:rPr>
      </w:pPr>
    </w:p>
    <w:p w14:paraId="54327939" w14:textId="3E06E084" w:rsidR="0047057E" w:rsidRPr="00F85521" w:rsidRDefault="00EF76CC" w:rsidP="00F85521">
      <w:pPr>
        <w:rPr>
          <w:szCs w:val="24"/>
        </w:rPr>
      </w:pPr>
      <w:r w:rsidRPr="00F85521">
        <w:rPr>
          <w:szCs w:val="24"/>
        </w:rPr>
        <w:t>The assessment is determined by (1) the ability to live independently, (2) ability to perform social roles, (3) ability to work in appropriate conditions.</w:t>
      </w:r>
      <w:r w:rsidR="000110DB" w:rsidRPr="00F85521">
        <w:rPr>
          <w:szCs w:val="24"/>
        </w:rPr>
        <w:t xml:space="preserve"> Each of Board members assess</w:t>
      </w:r>
      <w:r w:rsidR="00A23478" w:rsidRPr="00F85521">
        <w:rPr>
          <w:szCs w:val="24"/>
        </w:rPr>
        <w:t>es in relation to their qualification</w:t>
      </w:r>
      <w:r w:rsidR="00CD7870" w:rsidRPr="00F85521">
        <w:rPr>
          <w:szCs w:val="24"/>
        </w:rPr>
        <w:t>s:</w:t>
      </w:r>
      <w:r w:rsidR="007A619B" w:rsidRPr="00F85521">
        <w:rPr>
          <w:szCs w:val="24"/>
        </w:rPr>
        <w:t xml:space="preserve"> e.g.</w:t>
      </w:r>
      <w:r w:rsidR="00A23478" w:rsidRPr="00F85521">
        <w:rPr>
          <w:szCs w:val="24"/>
        </w:rPr>
        <w:t xml:space="preserve"> psychologist </w:t>
      </w:r>
      <w:r w:rsidR="007A619B" w:rsidRPr="00F85521">
        <w:rPr>
          <w:szCs w:val="24"/>
        </w:rPr>
        <w:t xml:space="preserve">consider </w:t>
      </w:r>
      <w:r w:rsidR="0047057E" w:rsidRPr="00F85521">
        <w:rPr>
          <w:szCs w:val="24"/>
        </w:rPr>
        <w:t>occurrence of mental dysfunctions that determine difficulties in independent functioning, including disorders of cognitive and emotional and motivational processes</w:t>
      </w:r>
      <w:r w:rsidR="00BD375B" w:rsidRPr="00F85521">
        <w:rPr>
          <w:szCs w:val="24"/>
        </w:rPr>
        <w:t>. The detailed list</w:t>
      </w:r>
      <w:r w:rsidR="002A0458" w:rsidRPr="00F85521">
        <w:rPr>
          <w:szCs w:val="24"/>
        </w:rPr>
        <w:t>,</w:t>
      </w:r>
      <w:r w:rsidR="00BD375B" w:rsidRPr="00F85521">
        <w:rPr>
          <w:szCs w:val="24"/>
        </w:rPr>
        <w:t xml:space="preserve"> </w:t>
      </w:r>
      <w:r w:rsidR="00335FEC" w:rsidRPr="00F85521">
        <w:rPr>
          <w:szCs w:val="24"/>
        </w:rPr>
        <w:t>and</w:t>
      </w:r>
      <w:r w:rsidR="00872255" w:rsidRPr="00F85521">
        <w:rPr>
          <w:szCs w:val="24"/>
        </w:rPr>
        <w:t xml:space="preserve"> standards of </w:t>
      </w:r>
      <w:r w:rsidR="00D2286F" w:rsidRPr="00F85521">
        <w:rPr>
          <w:szCs w:val="24"/>
        </w:rPr>
        <w:t xml:space="preserve">qualifying </w:t>
      </w:r>
      <w:r w:rsidR="00872255" w:rsidRPr="00F85521">
        <w:rPr>
          <w:szCs w:val="24"/>
        </w:rPr>
        <w:t>conditions</w:t>
      </w:r>
      <w:r w:rsidR="002A0458" w:rsidRPr="00F85521">
        <w:rPr>
          <w:szCs w:val="24"/>
        </w:rPr>
        <w:t>,</w:t>
      </w:r>
      <w:r w:rsidR="00872255" w:rsidRPr="00F85521">
        <w:rPr>
          <w:szCs w:val="24"/>
        </w:rPr>
        <w:t xml:space="preserve"> </w:t>
      </w:r>
      <w:r w:rsidR="00D2286F" w:rsidRPr="00F85521">
        <w:rPr>
          <w:szCs w:val="24"/>
        </w:rPr>
        <w:t>are</w:t>
      </w:r>
      <w:r w:rsidR="00BD375B" w:rsidRPr="00F85521">
        <w:rPr>
          <w:szCs w:val="24"/>
        </w:rPr>
        <w:t xml:space="preserve"> provided in the regulation</w:t>
      </w:r>
      <w:r w:rsidR="00BD375B" w:rsidRPr="00F85521">
        <w:rPr>
          <w:rStyle w:val="FootnoteReference"/>
          <w:szCs w:val="24"/>
        </w:rPr>
        <w:footnoteReference w:id="23"/>
      </w:r>
      <w:r w:rsidR="00E63E3A" w:rsidRPr="00F85521">
        <w:rPr>
          <w:szCs w:val="24"/>
        </w:rPr>
        <w:t xml:space="preserve"> and they include: moderate and severe mental </w:t>
      </w:r>
      <w:r w:rsidR="00A446F5" w:rsidRPr="00F85521">
        <w:rPr>
          <w:szCs w:val="24"/>
        </w:rPr>
        <w:t>impairment</w:t>
      </w:r>
      <w:r w:rsidR="00E63E3A" w:rsidRPr="00F85521">
        <w:rPr>
          <w:szCs w:val="24"/>
        </w:rPr>
        <w:t>, mental illness, voice speech and hearing disorders, diseases of the genitourinary system, respiratory and cardiovascular diseases</w:t>
      </w:r>
      <w:r w:rsidR="00650B83">
        <w:rPr>
          <w:szCs w:val="24"/>
        </w:rPr>
        <w:t>.</w:t>
      </w:r>
      <w:r w:rsidR="00A446F5" w:rsidRPr="00F85521">
        <w:rPr>
          <w:rStyle w:val="FootnoteReference"/>
          <w:szCs w:val="24"/>
        </w:rPr>
        <w:footnoteReference w:id="24"/>
      </w:r>
    </w:p>
    <w:p w14:paraId="316A402F" w14:textId="77777777" w:rsidR="00650B83" w:rsidRDefault="00650B83" w:rsidP="00650B83">
      <w:pPr>
        <w:rPr>
          <w:szCs w:val="24"/>
        </w:rPr>
      </w:pPr>
    </w:p>
    <w:p w14:paraId="15582AB0" w14:textId="620C44EA" w:rsidR="00C614EB" w:rsidRDefault="00475703" w:rsidP="00650B83">
      <w:pPr>
        <w:rPr>
          <w:szCs w:val="24"/>
        </w:rPr>
      </w:pPr>
      <w:r w:rsidRPr="00F85521">
        <w:rPr>
          <w:szCs w:val="24"/>
        </w:rPr>
        <w:t>For persons person under 16 years of age</w:t>
      </w:r>
      <w:r w:rsidR="00FE1706" w:rsidRPr="00F85521">
        <w:rPr>
          <w:szCs w:val="24"/>
        </w:rPr>
        <w:t xml:space="preserve"> only the fact of disability is determined (not </w:t>
      </w:r>
      <w:r w:rsidR="003B6738" w:rsidRPr="00F85521">
        <w:rPr>
          <w:szCs w:val="24"/>
        </w:rPr>
        <w:t xml:space="preserve">its </w:t>
      </w:r>
      <w:r w:rsidR="00FE1706" w:rsidRPr="00F85521">
        <w:rPr>
          <w:szCs w:val="24"/>
        </w:rPr>
        <w:t>degree).</w:t>
      </w:r>
      <w:r w:rsidRPr="00F85521">
        <w:rPr>
          <w:szCs w:val="24"/>
        </w:rPr>
        <w:t xml:space="preserve"> </w:t>
      </w:r>
      <w:r w:rsidR="00FE1706" w:rsidRPr="00F85521">
        <w:rPr>
          <w:szCs w:val="24"/>
        </w:rPr>
        <w:t>T</w:t>
      </w:r>
      <w:r w:rsidR="00C614EB" w:rsidRPr="00F85521">
        <w:rPr>
          <w:szCs w:val="24"/>
        </w:rPr>
        <w:t xml:space="preserve">he basis </w:t>
      </w:r>
      <w:r w:rsidR="00FE1706" w:rsidRPr="00F85521">
        <w:rPr>
          <w:szCs w:val="24"/>
        </w:rPr>
        <w:t xml:space="preserve">of assessment </w:t>
      </w:r>
      <w:r w:rsidR="00C614EB" w:rsidRPr="00F85521">
        <w:rPr>
          <w:szCs w:val="24"/>
        </w:rPr>
        <w:t>is to determine that</w:t>
      </w:r>
      <w:r w:rsidR="00650B83">
        <w:rPr>
          <w:szCs w:val="24"/>
        </w:rPr>
        <w:t>:</w:t>
      </w:r>
      <w:r w:rsidR="00707D0C" w:rsidRPr="00F85521">
        <w:rPr>
          <w:rStyle w:val="FootnoteReference"/>
          <w:szCs w:val="24"/>
        </w:rPr>
        <w:footnoteReference w:id="25"/>
      </w:r>
    </w:p>
    <w:p w14:paraId="0BBCA991" w14:textId="77777777" w:rsidR="008A387A" w:rsidRPr="00F85521" w:rsidRDefault="008A387A" w:rsidP="00650B83">
      <w:pPr>
        <w:rPr>
          <w:szCs w:val="24"/>
        </w:rPr>
      </w:pPr>
    </w:p>
    <w:p w14:paraId="726A4CCB" w14:textId="0D3B3BD6" w:rsidR="00C614EB" w:rsidRPr="00F85521" w:rsidRDefault="00812002" w:rsidP="00650B83">
      <w:pPr>
        <w:pStyle w:val="ListParagraph"/>
        <w:numPr>
          <w:ilvl w:val="0"/>
          <w:numId w:val="20"/>
        </w:numPr>
        <w:ind w:left="567" w:hanging="567"/>
        <w:rPr>
          <w:szCs w:val="24"/>
        </w:rPr>
      </w:pPr>
      <w:r w:rsidRPr="00F85521">
        <w:rPr>
          <w:szCs w:val="24"/>
        </w:rPr>
        <w:t xml:space="preserve">a person </w:t>
      </w:r>
      <w:r w:rsidR="00C614EB" w:rsidRPr="00F85521">
        <w:rPr>
          <w:szCs w:val="24"/>
        </w:rPr>
        <w:t>has physical or mental impairment;</w:t>
      </w:r>
    </w:p>
    <w:p w14:paraId="7311040D" w14:textId="55F204AC" w:rsidR="00C614EB" w:rsidRPr="00F85521" w:rsidRDefault="00C614EB" w:rsidP="00650B83">
      <w:pPr>
        <w:pStyle w:val="ListParagraph"/>
        <w:numPr>
          <w:ilvl w:val="0"/>
          <w:numId w:val="20"/>
        </w:numPr>
        <w:ind w:left="567" w:hanging="567"/>
        <w:rPr>
          <w:szCs w:val="24"/>
        </w:rPr>
      </w:pPr>
      <w:r w:rsidRPr="00F85521">
        <w:rPr>
          <w:szCs w:val="24"/>
        </w:rPr>
        <w:t>the expected duration of the disability exceeds 12 months;</w:t>
      </w:r>
    </w:p>
    <w:p w14:paraId="6ED54DBF" w14:textId="1A8FD55B" w:rsidR="00C614EB" w:rsidRPr="00F85521" w:rsidRDefault="00C614EB" w:rsidP="00650B83">
      <w:pPr>
        <w:pStyle w:val="ListParagraph"/>
        <w:numPr>
          <w:ilvl w:val="0"/>
          <w:numId w:val="20"/>
        </w:numPr>
        <w:ind w:left="567" w:hanging="567"/>
        <w:rPr>
          <w:szCs w:val="24"/>
        </w:rPr>
      </w:pPr>
      <w:r w:rsidRPr="00F85521">
        <w:rPr>
          <w:szCs w:val="24"/>
        </w:rPr>
        <w:lastRenderedPageBreak/>
        <w:t>requires the provision of comprehensive care or assistance to meet basic living needs in a manner exceeding that needed by a person of a given age due to congenital malformation, long-term illness or damage to the body.</w:t>
      </w:r>
    </w:p>
    <w:p w14:paraId="64646141" w14:textId="77777777" w:rsidR="00650B83" w:rsidRDefault="00650B83" w:rsidP="00F85521">
      <w:pPr>
        <w:rPr>
          <w:szCs w:val="24"/>
        </w:rPr>
      </w:pPr>
    </w:p>
    <w:p w14:paraId="1AF8C03B" w14:textId="3758CAAF" w:rsidR="001C0A7A" w:rsidRPr="00F85521" w:rsidRDefault="001A013D" w:rsidP="00F85521">
      <w:pPr>
        <w:rPr>
          <w:szCs w:val="24"/>
        </w:rPr>
      </w:pPr>
      <w:r w:rsidRPr="00F85521">
        <w:rPr>
          <w:szCs w:val="24"/>
        </w:rPr>
        <w:t>The law defines a list of conditions</w:t>
      </w:r>
      <w:r w:rsidRPr="00F85521">
        <w:rPr>
          <w:rStyle w:val="FootnoteReference"/>
          <w:szCs w:val="24"/>
        </w:rPr>
        <w:footnoteReference w:id="26"/>
      </w:r>
      <w:r w:rsidRPr="00F85521">
        <w:rPr>
          <w:szCs w:val="24"/>
        </w:rPr>
        <w:t xml:space="preserve"> that qualify a child</w:t>
      </w:r>
      <w:r w:rsidR="00FC61FE" w:rsidRPr="00F85521">
        <w:rPr>
          <w:szCs w:val="24"/>
        </w:rPr>
        <w:t xml:space="preserve"> to </w:t>
      </w:r>
      <w:proofErr w:type="gramStart"/>
      <w:r w:rsidR="00FC61FE" w:rsidRPr="00F85521">
        <w:rPr>
          <w:szCs w:val="24"/>
        </w:rPr>
        <w:t>be in need of</w:t>
      </w:r>
      <w:proofErr w:type="gramEnd"/>
      <w:r w:rsidR="00FC61FE" w:rsidRPr="00F85521">
        <w:rPr>
          <w:szCs w:val="24"/>
        </w:rPr>
        <w:t xml:space="preserve"> </w:t>
      </w:r>
      <w:r w:rsidRPr="00F85521">
        <w:rPr>
          <w:szCs w:val="24"/>
        </w:rPr>
        <w:t xml:space="preserve">care. </w:t>
      </w:r>
      <w:r w:rsidR="001C0A7A" w:rsidRPr="00F85521">
        <w:rPr>
          <w:szCs w:val="24"/>
        </w:rPr>
        <w:t xml:space="preserve">A child's disability shall be declared for a fixed </w:t>
      </w:r>
      <w:proofErr w:type="gramStart"/>
      <w:r w:rsidR="001C0A7A" w:rsidRPr="00F85521">
        <w:rPr>
          <w:szCs w:val="24"/>
        </w:rPr>
        <w:t>period of time</w:t>
      </w:r>
      <w:proofErr w:type="gramEnd"/>
      <w:r w:rsidR="001C0A7A" w:rsidRPr="00F85521">
        <w:rPr>
          <w:szCs w:val="24"/>
        </w:rPr>
        <w:t>, but not longer than until the child reaches the age of 16.</w:t>
      </w:r>
      <w:r w:rsidR="00D64E67" w:rsidRPr="00F85521">
        <w:rPr>
          <w:szCs w:val="24"/>
        </w:rPr>
        <w:t xml:space="preserve"> </w:t>
      </w:r>
    </w:p>
    <w:p w14:paraId="2E70623F" w14:textId="70DC4486" w:rsidR="00FF4951" w:rsidRPr="00F85521" w:rsidRDefault="00FF4951" w:rsidP="00F85521">
      <w:pPr>
        <w:rPr>
          <w:szCs w:val="24"/>
        </w:rPr>
      </w:pPr>
    </w:p>
    <w:p w14:paraId="6A04962E" w14:textId="5678481B" w:rsidR="00BB7D60" w:rsidRPr="00F85521" w:rsidRDefault="00BB7D60" w:rsidP="00F85521">
      <w:pPr>
        <w:pStyle w:val="Subheading"/>
        <w:rPr>
          <w:szCs w:val="24"/>
        </w:rPr>
      </w:pPr>
      <w:r w:rsidRPr="00F85521">
        <w:rPr>
          <w:szCs w:val="24"/>
        </w:rPr>
        <w:t>Implementation and outcomes</w:t>
      </w:r>
    </w:p>
    <w:p w14:paraId="51CFABC8" w14:textId="7E8E242F" w:rsidR="00650B83" w:rsidRDefault="00650B83" w:rsidP="00650B83">
      <w:pPr>
        <w:rPr>
          <w:szCs w:val="24"/>
        </w:rPr>
      </w:pPr>
    </w:p>
    <w:p w14:paraId="1023E8F6" w14:textId="77777777" w:rsidR="00B971EA" w:rsidRDefault="00B971EA" w:rsidP="00B971EA">
      <w:pPr>
        <w:rPr>
          <w:i/>
          <w:color w:val="4F81BD" w:themeColor="accent1"/>
        </w:rPr>
      </w:pPr>
      <w:bookmarkStart w:id="7" w:name="_Hlk524097094"/>
      <w:r>
        <w:rPr>
          <w:i/>
          <w:color w:val="4F81BD" w:themeColor="accent1"/>
        </w:rPr>
        <w:t>Evidence of the practical implementation, including where possible the number of persons assessed, average waiting times, and the assessment outcomes.</w:t>
      </w:r>
      <w:bookmarkEnd w:id="7"/>
    </w:p>
    <w:p w14:paraId="2E0F0FB1" w14:textId="77777777" w:rsidR="00B971EA" w:rsidRDefault="00B971EA" w:rsidP="00650B83">
      <w:pPr>
        <w:rPr>
          <w:szCs w:val="24"/>
        </w:rPr>
      </w:pPr>
    </w:p>
    <w:p w14:paraId="2EBAF813" w14:textId="772A8A2A" w:rsidR="002E5876" w:rsidRDefault="002E5876" w:rsidP="00650B83">
      <w:pPr>
        <w:rPr>
          <w:szCs w:val="24"/>
        </w:rPr>
      </w:pPr>
      <w:r w:rsidRPr="00F85521">
        <w:rPr>
          <w:szCs w:val="24"/>
        </w:rPr>
        <w:t xml:space="preserve">According to EHIS at the end of 2014 3.8 million persons held </w:t>
      </w:r>
      <w:r w:rsidR="003B6738" w:rsidRPr="00F85521">
        <w:rPr>
          <w:szCs w:val="24"/>
        </w:rPr>
        <w:t xml:space="preserve">a </w:t>
      </w:r>
      <w:r w:rsidRPr="00F85521">
        <w:rPr>
          <w:szCs w:val="24"/>
        </w:rPr>
        <w:t>disability certificate, the structure of people with disabilities present</w:t>
      </w:r>
      <w:r w:rsidR="00BE1042" w:rsidRPr="00F85521">
        <w:rPr>
          <w:szCs w:val="24"/>
        </w:rPr>
        <w:t>s</w:t>
      </w:r>
      <w:r w:rsidRPr="00F85521">
        <w:rPr>
          <w:szCs w:val="24"/>
        </w:rPr>
        <w:t xml:space="preserve"> as follows: 42</w:t>
      </w:r>
      <w:r w:rsidR="00650B83">
        <w:rPr>
          <w:szCs w:val="24"/>
        </w:rPr>
        <w:t xml:space="preserve"> </w:t>
      </w:r>
      <w:r w:rsidRPr="00F85521">
        <w:rPr>
          <w:szCs w:val="24"/>
        </w:rPr>
        <w:t>% had a moderate degree of disability, 28</w:t>
      </w:r>
      <w:r w:rsidR="00650B83">
        <w:rPr>
          <w:szCs w:val="24"/>
        </w:rPr>
        <w:t xml:space="preserve"> </w:t>
      </w:r>
      <w:r w:rsidRPr="00F85521">
        <w:rPr>
          <w:szCs w:val="24"/>
        </w:rPr>
        <w:t>% significant, and 25</w:t>
      </w:r>
      <w:r w:rsidR="00650B83">
        <w:rPr>
          <w:szCs w:val="24"/>
        </w:rPr>
        <w:t xml:space="preserve"> </w:t>
      </w:r>
      <w:r w:rsidRPr="00F85521">
        <w:rPr>
          <w:szCs w:val="24"/>
        </w:rPr>
        <w:t xml:space="preserve">% </w:t>
      </w:r>
      <w:r w:rsidR="00551A9F" w:rsidRPr="00F85521">
        <w:rPr>
          <w:szCs w:val="24"/>
        </w:rPr>
        <w:t>minor</w:t>
      </w:r>
      <w:r w:rsidRPr="00F85521">
        <w:rPr>
          <w:szCs w:val="24"/>
        </w:rPr>
        <w:t xml:space="preserve"> degree. Children up to 16 years of age accounted for 5</w:t>
      </w:r>
      <w:r w:rsidR="00806CF4">
        <w:rPr>
          <w:szCs w:val="24"/>
        </w:rPr>
        <w:t xml:space="preserve"> </w:t>
      </w:r>
      <w:r w:rsidRPr="00F85521">
        <w:rPr>
          <w:szCs w:val="24"/>
        </w:rPr>
        <w:t>% the general population of people with legal disability</w:t>
      </w:r>
      <w:r w:rsidR="00650B83">
        <w:rPr>
          <w:szCs w:val="24"/>
        </w:rPr>
        <w:t>.</w:t>
      </w:r>
      <w:r w:rsidRPr="00F85521">
        <w:rPr>
          <w:rStyle w:val="FootnoteReference"/>
          <w:szCs w:val="24"/>
        </w:rPr>
        <w:footnoteReference w:id="27"/>
      </w:r>
    </w:p>
    <w:p w14:paraId="1EE797F7" w14:textId="77777777" w:rsidR="00650B83" w:rsidRPr="00F85521" w:rsidRDefault="00650B83" w:rsidP="00650B83">
      <w:pPr>
        <w:rPr>
          <w:szCs w:val="24"/>
        </w:rPr>
      </w:pPr>
    </w:p>
    <w:p w14:paraId="09A9E80F" w14:textId="4528C6B8" w:rsidR="00B15283" w:rsidRPr="00F85521" w:rsidRDefault="000D4E88" w:rsidP="00650B83">
      <w:pPr>
        <w:rPr>
          <w:szCs w:val="24"/>
        </w:rPr>
      </w:pPr>
      <w:r w:rsidRPr="00F85521">
        <w:rPr>
          <w:szCs w:val="24"/>
        </w:rPr>
        <w:t>T</w:t>
      </w:r>
      <w:r w:rsidR="00F10A72" w:rsidRPr="00F85521">
        <w:rPr>
          <w:szCs w:val="24"/>
        </w:rPr>
        <w:t>he</w:t>
      </w:r>
      <w:r w:rsidRPr="00F85521">
        <w:rPr>
          <w:szCs w:val="24"/>
        </w:rPr>
        <w:t xml:space="preserve"> up to date</w:t>
      </w:r>
      <w:r w:rsidR="00F10A72" w:rsidRPr="00F85521">
        <w:rPr>
          <w:szCs w:val="24"/>
        </w:rPr>
        <w:t xml:space="preserve"> data on </w:t>
      </w:r>
      <w:r w:rsidR="00A0438A" w:rsidRPr="00F85521">
        <w:rPr>
          <w:szCs w:val="24"/>
        </w:rPr>
        <w:t>the number of persons assessed is gathered through t</w:t>
      </w:r>
      <w:r w:rsidR="00F10A72" w:rsidRPr="00F85521">
        <w:rPr>
          <w:szCs w:val="24"/>
        </w:rPr>
        <w:t>he National Electronic Disability Assessment System (</w:t>
      </w:r>
      <w:proofErr w:type="spellStart"/>
      <w:r w:rsidR="00F10A72" w:rsidRPr="00F85521">
        <w:rPr>
          <w:szCs w:val="24"/>
        </w:rPr>
        <w:t>ESKMOoN</w:t>
      </w:r>
      <w:proofErr w:type="spellEnd"/>
      <w:r w:rsidR="00F10A72" w:rsidRPr="00F85521">
        <w:rPr>
          <w:szCs w:val="24"/>
        </w:rPr>
        <w:t xml:space="preserve">) administered by </w:t>
      </w:r>
      <w:proofErr w:type="spellStart"/>
      <w:r w:rsidR="00F10A72" w:rsidRPr="00F85521">
        <w:rPr>
          <w:szCs w:val="24"/>
        </w:rPr>
        <w:t>Poviat</w:t>
      </w:r>
      <w:proofErr w:type="spellEnd"/>
      <w:r w:rsidR="00F10A72" w:rsidRPr="00F85521">
        <w:rPr>
          <w:szCs w:val="24"/>
        </w:rPr>
        <w:t xml:space="preserve"> and Voivodship </w:t>
      </w:r>
      <w:r w:rsidR="00A0438A" w:rsidRPr="00F85521">
        <w:rPr>
          <w:szCs w:val="24"/>
        </w:rPr>
        <w:t>Boards. The system</w:t>
      </w:r>
      <w:r w:rsidR="00F10A72" w:rsidRPr="00F85521">
        <w:rPr>
          <w:szCs w:val="24"/>
        </w:rPr>
        <w:t xml:space="preserve"> offers a set of data, including, among others, personal </w:t>
      </w:r>
      <w:r w:rsidR="00A0438A" w:rsidRPr="00F85521">
        <w:rPr>
          <w:szCs w:val="24"/>
        </w:rPr>
        <w:t xml:space="preserve">information, gender, place of residence, </w:t>
      </w:r>
      <w:r w:rsidR="00F10A72" w:rsidRPr="00F85521">
        <w:rPr>
          <w:szCs w:val="24"/>
        </w:rPr>
        <w:t xml:space="preserve">the reason for the disability, the </w:t>
      </w:r>
      <w:r w:rsidR="006C5F65" w:rsidRPr="00F85521">
        <w:rPr>
          <w:szCs w:val="24"/>
        </w:rPr>
        <w:t>date of disability occurrence</w:t>
      </w:r>
      <w:r w:rsidR="00F10A72" w:rsidRPr="00F85521">
        <w:rPr>
          <w:szCs w:val="24"/>
        </w:rPr>
        <w:t xml:space="preserve">, the degree of disability and the duration of the </w:t>
      </w:r>
      <w:r w:rsidR="006C5F65" w:rsidRPr="00F85521">
        <w:rPr>
          <w:szCs w:val="24"/>
        </w:rPr>
        <w:t>assessment</w:t>
      </w:r>
      <w:r w:rsidR="00F10A72" w:rsidRPr="00F85521">
        <w:rPr>
          <w:szCs w:val="24"/>
        </w:rPr>
        <w:t>. Unfortunately,</w:t>
      </w:r>
      <w:r w:rsidR="00F85521" w:rsidRPr="00F85521">
        <w:rPr>
          <w:szCs w:val="24"/>
        </w:rPr>
        <w:t xml:space="preserve"> </w:t>
      </w:r>
      <w:r w:rsidR="00F10A72" w:rsidRPr="00F85521">
        <w:rPr>
          <w:szCs w:val="24"/>
        </w:rPr>
        <w:t xml:space="preserve">as of July 2017, the data is not transferred to the databases of the Main Statistical Office, </w:t>
      </w:r>
      <w:proofErr w:type="gramStart"/>
      <w:r w:rsidR="00F10A72" w:rsidRPr="00F85521">
        <w:rPr>
          <w:szCs w:val="24"/>
        </w:rPr>
        <w:t>despite the fact that</w:t>
      </w:r>
      <w:proofErr w:type="gramEnd"/>
      <w:r w:rsidR="00F10A72" w:rsidRPr="00F85521">
        <w:rPr>
          <w:szCs w:val="24"/>
        </w:rPr>
        <w:t xml:space="preserve"> the system would allow their use in public statistics for the survey of the population of legally disabled persons in Poland. It should be </w:t>
      </w:r>
      <w:r w:rsidR="00686F76" w:rsidRPr="00F85521">
        <w:rPr>
          <w:szCs w:val="24"/>
        </w:rPr>
        <w:t>noticed</w:t>
      </w:r>
      <w:r w:rsidR="00F10A72" w:rsidRPr="00F85521">
        <w:rPr>
          <w:szCs w:val="24"/>
        </w:rPr>
        <w:t xml:space="preserve">, however, that the </w:t>
      </w:r>
      <w:proofErr w:type="spellStart"/>
      <w:r w:rsidR="00F10A72" w:rsidRPr="00F85521">
        <w:rPr>
          <w:szCs w:val="24"/>
        </w:rPr>
        <w:t>EKSMOoN</w:t>
      </w:r>
      <w:proofErr w:type="spellEnd"/>
      <w:r w:rsidR="00F10A72" w:rsidRPr="00F85521">
        <w:rPr>
          <w:szCs w:val="24"/>
        </w:rPr>
        <w:t xml:space="preserve"> system does not include registered decisions on disability or degree of disability issued between 1 January 1998 and 31 December 2007</w:t>
      </w:r>
      <w:r w:rsidR="00650B83">
        <w:rPr>
          <w:szCs w:val="24"/>
        </w:rPr>
        <w:t>.</w:t>
      </w:r>
      <w:r w:rsidR="00F10A72" w:rsidRPr="00F85521">
        <w:rPr>
          <w:rStyle w:val="FootnoteReference"/>
          <w:szCs w:val="24"/>
        </w:rPr>
        <w:footnoteReference w:id="28"/>
      </w:r>
      <w:r w:rsidR="00F10A72" w:rsidRPr="00F85521">
        <w:rPr>
          <w:szCs w:val="24"/>
        </w:rPr>
        <w:t xml:space="preserve"> </w:t>
      </w:r>
      <w:r w:rsidR="003150BE" w:rsidRPr="00F85521">
        <w:rPr>
          <w:szCs w:val="24"/>
        </w:rPr>
        <w:t xml:space="preserve">Further evidence on the claims, appeals and other information related the </w:t>
      </w:r>
      <w:proofErr w:type="spellStart"/>
      <w:r w:rsidR="003150BE" w:rsidRPr="00F85521">
        <w:rPr>
          <w:szCs w:val="24"/>
        </w:rPr>
        <w:t>Poviat</w:t>
      </w:r>
      <w:proofErr w:type="spellEnd"/>
      <w:r w:rsidR="003150BE" w:rsidRPr="00F85521">
        <w:rPr>
          <w:szCs w:val="24"/>
        </w:rPr>
        <w:t xml:space="preserve"> and Voivodship assessments can be obtained on grounds of the access to public information.</w:t>
      </w:r>
      <w:r w:rsidR="00F10A72" w:rsidRPr="00F85521">
        <w:rPr>
          <w:szCs w:val="24"/>
        </w:rPr>
        <w:t xml:space="preserve"> </w:t>
      </w:r>
      <w:r w:rsidR="0015058D" w:rsidRPr="00F85521">
        <w:rPr>
          <w:szCs w:val="24"/>
        </w:rPr>
        <w:t>Additionally, s</w:t>
      </w:r>
      <w:r w:rsidR="00E577E0" w:rsidRPr="00F85521">
        <w:rPr>
          <w:szCs w:val="24"/>
        </w:rPr>
        <w:t xml:space="preserve">ome of the </w:t>
      </w:r>
      <w:r w:rsidR="0015058D" w:rsidRPr="00F85521">
        <w:rPr>
          <w:szCs w:val="24"/>
        </w:rPr>
        <w:t>regions</w:t>
      </w:r>
      <w:r w:rsidR="003C0169" w:rsidRPr="00F85521">
        <w:rPr>
          <w:szCs w:val="24"/>
        </w:rPr>
        <w:t xml:space="preserve"> publish </w:t>
      </w:r>
      <w:r w:rsidR="0015058D" w:rsidRPr="00F85521">
        <w:rPr>
          <w:szCs w:val="24"/>
        </w:rPr>
        <w:t>local</w:t>
      </w:r>
      <w:r w:rsidR="003C0169" w:rsidRPr="00F85521">
        <w:rPr>
          <w:szCs w:val="24"/>
        </w:rPr>
        <w:t xml:space="preserve"> statistic</w:t>
      </w:r>
      <w:r w:rsidR="003B6738" w:rsidRPr="00F85521">
        <w:rPr>
          <w:szCs w:val="24"/>
        </w:rPr>
        <w:t>s</w:t>
      </w:r>
      <w:r w:rsidR="003C0169" w:rsidRPr="00F85521">
        <w:rPr>
          <w:szCs w:val="24"/>
        </w:rPr>
        <w:t xml:space="preserve"> online.</w:t>
      </w:r>
    </w:p>
    <w:p w14:paraId="378E66D6" w14:textId="77777777" w:rsidR="00650B83" w:rsidRDefault="00650B83" w:rsidP="00650B83">
      <w:pPr>
        <w:rPr>
          <w:szCs w:val="24"/>
        </w:rPr>
      </w:pPr>
    </w:p>
    <w:p w14:paraId="061352B1" w14:textId="31B77C77" w:rsidR="00B02B51" w:rsidRDefault="003C0169" w:rsidP="00650B83">
      <w:pPr>
        <w:rPr>
          <w:szCs w:val="24"/>
        </w:rPr>
      </w:pPr>
      <w:r w:rsidRPr="00F85521">
        <w:rPr>
          <w:szCs w:val="24"/>
        </w:rPr>
        <w:t>According to the information from the Lesser Poland region</w:t>
      </w:r>
      <w:r w:rsidR="00057443" w:rsidRPr="00F85521">
        <w:rPr>
          <w:szCs w:val="24"/>
        </w:rPr>
        <w:t xml:space="preserve"> the </w:t>
      </w:r>
      <w:r w:rsidR="00B36557" w:rsidRPr="00F85521">
        <w:rPr>
          <w:szCs w:val="24"/>
        </w:rPr>
        <w:t>number</w:t>
      </w:r>
      <w:r w:rsidR="00057443" w:rsidRPr="00F85521">
        <w:rPr>
          <w:szCs w:val="24"/>
        </w:rPr>
        <w:t xml:space="preserve"> of applications submitted </w:t>
      </w:r>
      <w:r w:rsidR="00EE5DF4" w:rsidRPr="00F85521">
        <w:rPr>
          <w:szCs w:val="24"/>
        </w:rPr>
        <w:t xml:space="preserve">in Poland </w:t>
      </w:r>
      <w:r w:rsidR="00057443" w:rsidRPr="00F85521">
        <w:rPr>
          <w:szCs w:val="24"/>
        </w:rPr>
        <w:t xml:space="preserve">to the </w:t>
      </w:r>
      <w:proofErr w:type="spellStart"/>
      <w:r w:rsidR="00057443" w:rsidRPr="00F85521">
        <w:rPr>
          <w:szCs w:val="24"/>
        </w:rPr>
        <w:t>Poviat</w:t>
      </w:r>
      <w:proofErr w:type="spellEnd"/>
      <w:r w:rsidR="00057443" w:rsidRPr="00F85521">
        <w:rPr>
          <w:szCs w:val="24"/>
        </w:rPr>
        <w:t xml:space="preserve"> Committees </w:t>
      </w:r>
      <w:r w:rsidR="00233985" w:rsidRPr="00F85521">
        <w:rPr>
          <w:szCs w:val="24"/>
        </w:rPr>
        <w:t xml:space="preserve">in 2013 </w:t>
      </w:r>
      <w:r w:rsidR="00057443" w:rsidRPr="00F85521">
        <w:rPr>
          <w:szCs w:val="24"/>
        </w:rPr>
        <w:t xml:space="preserve">equals </w:t>
      </w:r>
      <w:r w:rsidR="00CB5BAA" w:rsidRPr="00F85521">
        <w:rPr>
          <w:szCs w:val="24"/>
        </w:rPr>
        <w:t xml:space="preserve">on average </w:t>
      </w:r>
      <w:r w:rsidR="00057443" w:rsidRPr="00F85521">
        <w:rPr>
          <w:szCs w:val="24"/>
        </w:rPr>
        <w:t>22</w:t>
      </w:r>
      <w:r w:rsidR="00650B83">
        <w:rPr>
          <w:szCs w:val="24"/>
        </w:rPr>
        <w:t xml:space="preserve"> </w:t>
      </w:r>
      <w:r w:rsidR="00057443" w:rsidRPr="00F85521">
        <w:rPr>
          <w:szCs w:val="24"/>
        </w:rPr>
        <w:t>199 per</w:t>
      </w:r>
      <w:r w:rsidR="00CB5BAA" w:rsidRPr="00F85521">
        <w:rPr>
          <w:szCs w:val="24"/>
        </w:rPr>
        <w:t xml:space="preserve"> 1</w:t>
      </w:r>
      <w:r w:rsidR="00650B83">
        <w:rPr>
          <w:szCs w:val="24"/>
        </w:rPr>
        <w:t> </w:t>
      </w:r>
      <w:r w:rsidR="00932178" w:rsidRPr="00F85521">
        <w:rPr>
          <w:szCs w:val="24"/>
        </w:rPr>
        <w:t>m</w:t>
      </w:r>
      <w:r w:rsidR="00F34A34" w:rsidRPr="00F85521">
        <w:rPr>
          <w:szCs w:val="24"/>
        </w:rPr>
        <w:t>illion</w:t>
      </w:r>
      <w:r w:rsidR="00CB5BAA" w:rsidRPr="00F85521">
        <w:rPr>
          <w:szCs w:val="24"/>
        </w:rPr>
        <w:t xml:space="preserve"> inhabitants</w:t>
      </w:r>
      <w:r w:rsidR="00650B83">
        <w:rPr>
          <w:szCs w:val="24"/>
        </w:rPr>
        <w:t>.</w:t>
      </w:r>
      <w:r w:rsidR="00CE3F89" w:rsidRPr="00F85521">
        <w:rPr>
          <w:rStyle w:val="FootnoteReference"/>
          <w:szCs w:val="24"/>
        </w:rPr>
        <w:footnoteReference w:id="29"/>
      </w:r>
      <w:r w:rsidR="00CB5BAA" w:rsidRPr="00F85521">
        <w:rPr>
          <w:szCs w:val="24"/>
        </w:rPr>
        <w:t xml:space="preserve"> </w:t>
      </w:r>
      <w:r w:rsidR="00725571" w:rsidRPr="00F85521">
        <w:rPr>
          <w:szCs w:val="24"/>
        </w:rPr>
        <w:t>Thus, a</w:t>
      </w:r>
      <w:r w:rsidR="00514408" w:rsidRPr="00F85521">
        <w:rPr>
          <w:szCs w:val="24"/>
        </w:rPr>
        <w:t>s of 2013 o</w:t>
      </w:r>
      <w:r w:rsidR="007762E0" w:rsidRPr="00F85521">
        <w:rPr>
          <w:szCs w:val="24"/>
        </w:rPr>
        <w:t xml:space="preserve">n average </w:t>
      </w:r>
      <w:r w:rsidR="00E446B5" w:rsidRPr="00F85521">
        <w:rPr>
          <w:szCs w:val="24"/>
        </w:rPr>
        <w:t>one</w:t>
      </w:r>
      <w:r w:rsidR="007762E0" w:rsidRPr="00F85521">
        <w:rPr>
          <w:szCs w:val="24"/>
        </w:rPr>
        <w:t xml:space="preserve"> assessor </w:t>
      </w:r>
      <w:r w:rsidR="003E18BF" w:rsidRPr="00F85521">
        <w:rPr>
          <w:szCs w:val="24"/>
        </w:rPr>
        <w:t xml:space="preserve">employed full-time </w:t>
      </w:r>
      <w:r w:rsidR="00932178" w:rsidRPr="00F85521">
        <w:rPr>
          <w:szCs w:val="24"/>
        </w:rPr>
        <w:t>decided</w:t>
      </w:r>
      <w:r w:rsidR="00ED3588" w:rsidRPr="00F85521">
        <w:rPr>
          <w:szCs w:val="24"/>
        </w:rPr>
        <w:t xml:space="preserve"> on 759 </w:t>
      </w:r>
      <w:r w:rsidR="00514408" w:rsidRPr="00F85521">
        <w:rPr>
          <w:szCs w:val="24"/>
        </w:rPr>
        <w:t>cases</w:t>
      </w:r>
      <w:r w:rsidR="003E18BF" w:rsidRPr="00F85521">
        <w:rPr>
          <w:szCs w:val="24"/>
        </w:rPr>
        <w:t xml:space="preserve"> </w:t>
      </w:r>
      <w:r w:rsidR="003C0A00" w:rsidRPr="00F85521">
        <w:rPr>
          <w:szCs w:val="24"/>
        </w:rPr>
        <w:t>per year</w:t>
      </w:r>
      <w:r w:rsidR="00514408" w:rsidRPr="00F85521">
        <w:rPr>
          <w:szCs w:val="24"/>
        </w:rPr>
        <w:t>.</w:t>
      </w:r>
      <w:r w:rsidR="003C0A00" w:rsidRPr="00F85521">
        <w:rPr>
          <w:szCs w:val="24"/>
        </w:rPr>
        <w:t xml:space="preserve"> </w:t>
      </w:r>
      <w:r w:rsidR="003C48DC" w:rsidRPr="00F85521">
        <w:rPr>
          <w:szCs w:val="24"/>
        </w:rPr>
        <w:t>With regards to children’s cases</w:t>
      </w:r>
      <w:r w:rsidR="00B02B51" w:rsidRPr="00F85521">
        <w:rPr>
          <w:szCs w:val="24"/>
        </w:rPr>
        <w:t xml:space="preserve">, the </w:t>
      </w:r>
      <w:proofErr w:type="spellStart"/>
      <w:r w:rsidR="00B02B51" w:rsidRPr="00F85521">
        <w:rPr>
          <w:szCs w:val="24"/>
        </w:rPr>
        <w:t>Poviat</w:t>
      </w:r>
      <w:proofErr w:type="spellEnd"/>
      <w:r w:rsidR="00B02B51" w:rsidRPr="00F85521">
        <w:rPr>
          <w:szCs w:val="24"/>
        </w:rPr>
        <w:t xml:space="preserve"> Boards</w:t>
      </w:r>
      <w:r w:rsidR="003C48DC" w:rsidRPr="00F85521">
        <w:rPr>
          <w:szCs w:val="24"/>
        </w:rPr>
        <w:t xml:space="preserve"> </w:t>
      </w:r>
      <w:r w:rsidR="00B02B51" w:rsidRPr="00F85521">
        <w:rPr>
          <w:szCs w:val="24"/>
        </w:rPr>
        <w:lastRenderedPageBreak/>
        <w:t>issued more than 100</w:t>
      </w:r>
      <w:r w:rsidR="00650B83">
        <w:rPr>
          <w:szCs w:val="24"/>
        </w:rPr>
        <w:t xml:space="preserve"> </w:t>
      </w:r>
      <w:r w:rsidR="00B02B51" w:rsidRPr="00F85521">
        <w:rPr>
          <w:szCs w:val="24"/>
        </w:rPr>
        <w:t xml:space="preserve">000 decisions </w:t>
      </w:r>
      <w:r w:rsidR="002F5320" w:rsidRPr="00F85521">
        <w:rPr>
          <w:szCs w:val="24"/>
        </w:rPr>
        <w:t>each year (in 2011-2014)</w:t>
      </w:r>
      <w:r w:rsidR="00B02B51" w:rsidRPr="00F85521">
        <w:rPr>
          <w:szCs w:val="24"/>
        </w:rPr>
        <w:t>. Over 85</w:t>
      </w:r>
      <w:r w:rsidR="00650B83">
        <w:rPr>
          <w:szCs w:val="24"/>
        </w:rPr>
        <w:t xml:space="preserve"> </w:t>
      </w:r>
      <w:r w:rsidR="00B02B51" w:rsidRPr="00F85521">
        <w:rPr>
          <w:szCs w:val="24"/>
        </w:rPr>
        <w:t>% of the certificates classified children as disabled.</w:t>
      </w:r>
      <w:r w:rsidR="0042298A" w:rsidRPr="00F85521">
        <w:rPr>
          <w:szCs w:val="24"/>
        </w:rPr>
        <w:t xml:space="preserve"> The number of appeals against decisions amounted to 10</w:t>
      </w:r>
      <w:r w:rsidR="00650B83">
        <w:rPr>
          <w:szCs w:val="24"/>
        </w:rPr>
        <w:t xml:space="preserve"> </w:t>
      </w:r>
      <w:r w:rsidR="0042298A" w:rsidRPr="00F85521">
        <w:rPr>
          <w:szCs w:val="24"/>
        </w:rPr>
        <w:t>% of the total number of decisions</w:t>
      </w:r>
      <w:r w:rsidR="00650B83">
        <w:rPr>
          <w:szCs w:val="24"/>
        </w:rPr>
        <w:t>.</w:t>
      </w:r>
      <w:r w:rsidR="0042298A" w:rsidRPr="00F85521">
        <w:rPr>
          <w:rStyle w:val="FootnoteReference"/>
          <w:szCs w:val="24"/>
        </w:rPr>
        <w:footnoteReference w:id="30"/>
      </w:r>
      <w:r w:rsidR="003150BE" w:rsidRPr="00F85521">
        <w:rPr>
          <w:szCs w:val="24"/>
        </w:rPr>
        <w:t xml:space="preserve"> </w:t>
      </w:r>
    </w:p>
    <w:p w14:paraId="672EA6C3" w14:textId="77777777" w:rsidR="00650B83" w:rsidRPr="00F85521" w:rsidRDefault="00650B83" w:rsidP="00650B83">
      <w:pPr>
        <w:rPr>
          <w:szCs w:val="24"/>
        </w:rPr>
      </w:pPr>
    </w:p>
    <w:p w14:paraId="329DC780" w14:textId="439DF528" w:rsidR="00650B83" w:rsidRDefault="00FE5025" w:rsidP="00650B83">
      <w:pPr>
        <w:rPr>
          <w:rStyle w:val="FootnoteReference"/>
          <w:szCs w:val="24"/>
        </w:rPr>
      </w:pPr>
      <w:r w:rsidRPr="00F85521">
        <w:rPr>
          <w:szCs w:val="24"/>
        </w:rPr>
        <w:t xml:space="preserve">According to the study </w:t>
      </w:r>
      <w:r w:rsidR="00296855" w:rsidRPr="00F85521">
        <w:rPr>
          <w:szCs w:val="24"/>
        </w:rPr>
        <w:t>published</w:t>
      </w:r>
      <w:r w:rsidRPr="00F85521">
        <w:rPr>
          <w:szCs w:val="24"/>
        </w:rPr>
        <w:t xml:space="preserve"> in 2012 by prof. </w:t>
      </w:r>
      <w:proofErr w:type="spellStart"/>
      <w:r w:rsidRPr="00F85521">
        <w:rPr>
          <w:szCs w:val="24"/>
        </w:rPr>
        <w:t>Golinowska</w:t>
      </w:r>
      <w:proofErr w:type="spellEnd"/>
      <w:r w:rsidRPr="00F85521">
        <w:rPr>
          <w:szCs w:val="24"/>
        </w:rPr>
        <w:t xml:space="preserve"> team out of almost 800</w:t>
      </w:r>
      <w:r w:rsidR="00650B83">
        <w:rPr>
          <w:szCs w:val="24"/>
        </w:rPr>
        <w:t xml:space="preserve"> </w:t>
      </w:r>
      <w:r w:rsidRPr="00F85521">
        <w:rPr>
          <w:szCs w:val="24"/>
        </w:rPr>
        <w:t>000 decisions issued annually, in about 1</w:t>
      </w:r>
      <w:r w:rsidR="00650B83">
        <w:rPr>
          <w:szCs w:val="24"/>
        </w:rPr>
        <w:t xml:space="preserve"> </w:t>
      </w:r>
      <w:r w:rsidRPr="00F85521">
        <w:rPr>
          <w:szCs w:val="24"/>
        </w:rPr>
        <w:t>% of cases appeals to</w:t>
      </w:r>
      <w:r w:rsidR="0058111C" w:rsidRPr="00F85521">
        <w:rPr>
          <w:szCs w:val="24"/>
        </w:rPr>
        <w:t xml:space="preserve"> the</w:t>
      </w:r>
      <w:r w:rsidRPr="00F85521">
        <w:rPr>
          <w:szCs w:val="24"/>
        </w:rPr>
        <w:t xml:space="preserve"> court</w:t>
      </w:r>
      <w:r w:rsidR="00CC5C70" w:rsidRPr="00F85521">
        <w:rPr>
          <w:szCs w:val="24"/>
        </w:rPr>
        <w:t xml:space="preserve"> were made</w:t>
      </w:r>
      <w:r w:rsidRPr="00F85521">
        <w:rPr>
          <w:szCs w:val="24"/>
        </w:rPr>
        <w:t xml:space="preserve">. As a result of court proceedings, more than a quarter of judgments </w:t>
      </w:r>
      <w:r w:rsidR="001E4DFF" w:rsidRPr="00F85521">
        <w:rPr>
          <w:szCs w:val="24"/>
        </w:rPr>
        <w:t>were</w:t>
      </w:r>
      <w:r w:rsidRPr="00F85521">
        <w:rPr>
          <w:szCs w:val="24"/>
        </w:rPr>
        <w:t xml:space="preserve"> changed already in the first instance. Waiting time of the verdict of the court is estimated for more than six months, and often </w:t>
      </w:r>
      <w:r w:rsidR="004D269D" w:rsidRPr="00F85521">
        <w:rPr>
          <w:szCs w:val="24"/>
        </w:rPr>
        <w:t>exceeding a</w:t>
      </w:r>
      <w:r w:rsidRPr="00F85521">
        <w:rPr>
          <w:szCs w:val="24"/>
        </w:rPr>
        <w:t xml:space="preserve"> year</w:t>
      </w:r>
      <w:r w:rsidR="00650B83">
        <w:rPr>
          <w:szCs w:val="24"/>
        </w:rPr>
        <w:t>.</w:t>
      </w:r>
      <w:r w:rsidRPr="00F85521">
        <w:rPr>
          <w:rStyle w:val="FootnoteReference"/>
          <w:szCs w:val="24"/>
        </w:rPr>
        <w:footnoteReference w:id="31"/>
      </w:r>
    </w:p>
    <w:p w14:paraId="225C9F96" w14:textId="69FB4C72" w:rsidR="00FE5025" w:rsidRPr="00F85521" w:rsidRDefault="00FE5025" w:rsidP="00650B83">
      <w:pPr>
        <w:rPr>
          <w:szCs w:val="24"/>
        </w:rPr>
      </w:pPr>
    </w:p>
    <w:p w14:paraId="03E11942" w14:textId="221765E8" w:rsidR="00340AF1" w:rsidRPr="00F85521" w:rsidRDefault="00A461D1" w:rsidP="00650B83">
      <w:pPr>
        <w:autoSpaceDE w:val="0"/>
        <w:autoSpaceDN w:val="0"/>
        <w:adjustRightInd w:val="0"/>
        <w:rPr>
          <w:szCs w:val="24"/>
        </w:rPr>
      </w:pPr>
      <w:r w:rsidRPr="00F85521">
        <w:rPr>
          <w:szCs w:val="24"/>
        </w:rPr>
        <w:t>With regards to the physical accessibility t</w:t>
      </w:r>
      <w:r w:rsidR="00A36047" w:rsidRPr="00F85521">
        <w:rPr>
          <w:szCs w:val="24"/>
        </w:rPr>
        <w:t xml:space="preserve">he results of </w:t>
      </w:r>
      <w:r w:rsidR="003B6738" w:rsidRPr="00F85521">
        <w:rPr>
          <w:szCs w:val="24"/>
        </w:rPr>
        <w:t xml:space="preserve">scrutiny </w:t>
      </w:r>
      <w:r w:rsidR="00A36047" w:rsidRPr="00F85521">
        <w:rPr>
          <w:szCs w:val="24"/>
        </w:rPr>
        <w:t xml:space="preserve">by </w:t>
      </w:r>
      <w:r w:rsidR="00E27AD3" w:rsidRPr="00F85521">
        <w:rPr>
          <w:szCs w:val="24"/>
        </w:rPr>
        <w:t>the Supreme Audit Office</w:t>
      </w:r>
      <w:r w:rsidR="00340AF1" w:rsidRPr="00F85521">
        <w:rPr>
          <w:szCs w:val="24"/>
        </w:rPr>
        <w:t xml:space="preserve"> </w:t>
      </w:r>
      <w:r w:rsidR="00E27AD3" w:rsidRPr="00F85521">
        <w:rPr>
          <w:szCs w:val="24"/>
        </w:rPr>
        <w:t xml:space="preserve">(NIK) </w:t>
      </w:r>
      <w:r w:rsidR="00A36047" w:rsidRPr="00F85521">
        <w:rPr>
          <w:szCs w:val="24"/>
        </w:rPr>
        <w:t>shows that</w:t>
      </w:r>
      <w:r w:rsidR="00340AF1" w:rsidRPr="00F85521">
        <w:rPr>
          <w:szCs w:val="24"/>
        </w:rPr>
        <w:t xml:space="preserve"> buildings where assessments </w:t>
      </w:r>
      <w:r w:rsidR="00A36047" w:rsidRPr="00F85521">
        <w:rPr>
          <w:szCs w:val="24"/>
        </w:rPr>
        <w:t xml:space="preserve">are </w:t>
      </w:r>
      <w:r w:rsidR="00340AF1" w:rsidRPr="00F85521">
        <w:rPr>
          <w:szCs w:val="24"/>
        </w:rPr>
        <w:t>tak</w:t>
      </w:r>
      <w:r w:rsidR="00733911" w:rsidRPr="00F85521">
        <w:rPr>
          <w:szCs w:val="24"/>
        </w:rPr>
        <w:t>ing</w:t>
      </w:r>
      <w:r w:rsidR="00340AF1" w:rsidRPr="00F85521">
        <w:rPr>
          <w:szCs w:val="24"/>
        </w:rPr>
        <w:t xml:space="preserve"> place are</w:t>
      </w:r>
      <w:r w:rsidR="00A36047" w:rsidRPr="00F85521">
        <w:rPr>
          <w:szCs w:val="24"/>
        </w:rPr>
        <w:t xml:space="preserve"> </w:t>
      </w:r>
      <w:r w:rsidR="00900DFD" w:rsidRPr="00F85521">
        <w:rPr>
          <w:szCs w:val="24"/>
        </w:rPr>
        <w:t>generally meeting</w:t>
      </w:r>
      <w:r w:rsidR="00340AF1" w:rsidRPr="00F85521">
        <w:rPr>
          <w:szCs w:val="24"/>
        </w:rPr>
        <w:t xml:space="preserve"> </w:t>
      </w:r>
      <w:r w:rsidR="00E27AD3" w:rsidRPr="00F85521">
        <w:rPr>
          <w:szCs w:val="24"/>
        </w:rPr>
        <w:t>accessib</w:t>
      </w:r>
      <w:r w:rsidR="00900DFD" w:rsidRPr="00F85521">
        <w:rPr>
          <w:szCs w:val="24"/>
        </w:rPr>
        <w:t>ility criteria</w:t>
      </w:r>
      <w:r w:rsidR="00650B83">
        <w:rPr>
          <w:szCs w:val="24"/>
        </w:rPr>
        <w:t>.</w:t>
      </w:r>
      <w:r w:rsidR="00E27AD3" w:rsidRPr="00F85521">
        <w:rPr>
          <w:rStyle w:val="FootnoteReference"/>
          <w:szCs w:val="24"/>
        </w:rPr>
        <w:footnoteReference w:id="32"/>
      </w:r>
      <w:r w:rsidR="00340AF1" w:rsidRPr="00F85521">
        <w:rPr>
          <w:szCs w:val="24"/>
        </w:rPr>
        <w:t xml:space="preserve"> </w:t>
      </w:r>
      <w:r w:rsidR="00805481" w:rsidRPr="00F85521">
        <w:rPr>
          <w:szCs w:val="24"/>
        </w:rPr>
        <w:t>However</w:t>
      </w:r>
      <w:r w:rsidR="00733911" w:rsidRPr="00F85521">
        <w:rPr>
          <w:szCs w:val="24"/>
        </w:rPr>
        <w:t>,</w:t>
      </w:r>
      <w:r w:rsidR="00805481" w:rsidRPr="00F85521">
        <w:rPr>
          <w:szCs w:val="24"/>
        </w:rPr>
        <w:t xml:space="preserve"> the same study reveals that in 66.6</w:t>
      </w:r>
      <w:r w:rsidR="00650B83">
        <w:rPr>
          <w:szCs w:val="24"/>
        </w:rPr>
        <w:t xml:space="preserve"> </w:t>
      </w:r>
      <w:r w:rsidR="00805481" w:rsidRPr="00F85521">
        <w:rPr>
          <w:szCs w:val="24"/>
        </w:rPr>
        <w:t xml:space="preserve">% of the surveyed </w:t>
      </w:r>
      <w:r w:rsidR="00040494" w:rsidRPr="00F85521">
        <w:rPr>
          <w:szCs w:val="24"/>
        </w:rPr>
        <w:t>Committees</w:t>
      </w:r>
      <w:r w:rsidR="00805481" w:rsidRPr="00F85521">
        <w:rPr>
          <w:szCs w:val="24"/>
        </w:rPr>
        <w:t xml:space="preserve"> deadlines for processing applications were not met. In some cases</w:t>
      </w:r>
      <w:r w:rsidR="00733911" w:rsidRPr="00F85521">
        <w:rPr>
          <w:szCs w:val="24"/>
        </w:rPr>
        <w:t>,</w:t>
      </w:r>
      <w:r w:rsidR="00805481" w:rsidRPr="00F85521">
        <w:rPr>
          <w:szCs w:val="24"/>
        </w:rPr>
        <w:t xml:space="preserve"> it was even few months after </w:t>
      </w:r>
      <w:r w:rsidR="00F26A27" w:rsidRPr="00F85521">
        <w:rPr>
          <w:szCs w:val="24"/>
        </w:rPr>
        <w:t>time limit</w:t>
      </w:r>
      <w:r w:rsidR="00805481" w:rsidRPr="00F85521">
        <w:rPr>
          <w:szCs w:val="24"/>
        </w:rPr>
        <w:t xml:space="preserve"> due to irregularity of committee meetings (assessors are often employed </w:t>
      </w:r>
      <w:proofErr w:type="gramStart"/>
      <w:r w:rsidR="00805481" w:rsidRPr="00F85521">
        <w:rPr>
          <w:szCs w:val="24"/>
        </w:rPr>
        <w:t>on the basis of</w:t>
      </w:r>
      <w:proofErr w:type="gramEnd"/>
      <w:r w:rsidR="00805481" w:rsidRPr="00F85521">
        <w:rPr>
          <w:szCs w:val="24"/>
        </w:rPr>
        <w:t xml:space="preserve"> civil legal agreement not job contract)</w:t>
      </w:r>
      <w:r w:rsidR="00077FA4">
        <w:rPr>
          <w:szCs w:val="24"/>
        </w:rPr>
        <w:t>.</w:t>
      </w:r>
      <w:r w:rsidR="00805481" w:rsidRPr="00F85521">
        <w:rPr>
          <w:rStyle w:val="FootnoteReference"/>
          <w:szCs w:val="24"/>
        </w:rPr>
        <w:footnoteReference w:id="33"/>
      </w:r>
    </w:p>
    <w:p w14:paraId="3726CD12" w14:textId="77777777" w:rsidR="00077FA4" w:rsidRDefault="00077FA4" w:rsidP="00F85521">
      <w:pPr>
        <w:autoSpaceDE w:val="0"/>
        <w:autoSpaceDN w:val="0"/>
        <w:adjustRightInd w:val="0"/>
        <w:rPr>
          <w:szCs w:val="24"/>
        </w:rPr>
      </w:pPr>
    </w:p>
    <w:p w14:paraId="6CC8E074" w14:textId="5F952AFB" w:rsidR="00FF4951" w:rsidRPr="00F85521" w:rsidRDefault="006360A4" w:rsidP="00F85521">
      <w:pPr>
        <w:autoSpaceDE w:val="0"/>
        <w:autoSpaceDN w:val="0"/>
        <w:adjustRightInd w:val="0"/>
        <w:rPr>
          <w:szCs w:val="24"/>
        </w:rPr>
      </w:pPr>
      <w:r w:rsidRPr="00F85521">
        <w:rPr>
          <w:szCs w:val="24"/>
        </w:rPr>
        <w:t xml:space="preserve">The costs for adjudication in </w:t>
      </w:r>
      <w:proofErr w:type="spellStart"/>
      <w:r w:rsidR="002A0458" w:rsidRPr="00F85521">
        <w:rPr>
          <w:szCs w:val="24"/>
        </w:rPr>
        <w:t>P</w:t>
      </w:r>
      <w:r w:rsidRPr="00F85521">
        <w:rPr>
          <w:szCs w:val="24"/>
        </w:rPr>
        <w:t>oviat</w:t>
      </w:r>
      <w:proofErr w:type="spellEnd"/>
      <w:r w:rsidRPr="00F85521">
        <w:rPr>
          <w:szCs w:val="24"/>
        </w:rPr>
        <w:t xml:space="preserve"> and </w:t>
      </w:r>
      <w:r w:rsidR="002A0458" w:rsidRPr="00F85521">
        <w:rPr>
          <w:szCs w:val="24"/>
        </w:rPr>
        <w:t>V</w:t>
      </w:r>
      <w:r w:rsidRPr="00F85521">
        <w:rPr>
          <w:szCs w:val="24"/>
        </w:rPr>
        <w:t xml:space="preserve">oivodship </w:t>
      </w:r>
      <w:r w:rsidR="002A0458" w:rsidRPr="00F85521">
        <w:rPr>
          <w:szCs w:val="24"/>
        </w:rPr>
        <w:t>A</w:t>
      </w:r>
      <w:r w:rsidRPr="00F85521">
        <w:rPr>
          <w:szCs w:val="24"/>
        </w:rPr>
        <w:t xml:space="preserve">ssessment </w:t>
      </w:r>
      <w:r w:rsidR="00D77BEA" w:rsidRPr="00F85521">
        <w:rPr>
          <w:szCs w:val="24"/>
        </w:rPr>
        <w:t>Boards</w:t>
      </w:r>
      <w:r w:rsidRPr="00F85521">
        <w:rPr>
          <w:szCs w:val="24"/>
        </w:rPr>
        <w:t xml:space="preserve"> </w:t>
      </w:r>
      <w:r w:rsidR="008F4A35" w:rsidRPr="00F85521">
        <w:rPr>
          <w:szCs w:val="24"/>
        </w:rPr>
        <w:t>in 2012 were</w:t>
      </w:r>
      <w:r w:rsidRPr="00F85521">
        <w:rPr>
          <w:szCs w:val="24"/>
        </w:rPr>
        <w:t xml:space="preserve"> estimated for PLN 72-84 million and </w:t>
      </w:r>
      <w:r w:rsidR="00335FEC" w:rsidRPr="00F85521">
        <w:rPr>
          <w:szCs w:val="24"/>
        </w:rPr>
        <w:t>were increasing</w:t>
      </w:r>
      <w:r w:rsidRPr="00F85521">
        <w:rPr>
          <w:szCs w:val="24"/>
        </w:rPr>
        <w:t xml:space="preserve">. These are not full costs, as they do not include fixed costs incurred for premises and their maintenance or other material costs related to the conduct of the </w:t>
      </w:r>
      <w:r w:rsidR="008D0502" w:rsidRPr="00F85521">
        <w:rPr>
          <w:szCs w:val="24"/>
        </w:rPr>
        <w:t>assessment</w:t>
      </w:r>
      <w:r w:rsidR="00077FA4">
        <w:rPr>
          <w:szCs w:val="24"/>
        </w:rPr>
        <w:t>.</w:t>
      </w:r>
      <w:r w:rsidR="00B36557" w:rsidRPr="00F85521">
        <w:rPr>
          <w:rStyle w:val="FootnoteReference"/>
          <w:szCs w:val="24"/>
        </w:rPr>
        <w:footnoteReference w:id="34"/>
      </w:r>
      <w:r w:rsidRPr="00F85521">
        <w:rPr>
          <w:szCs w:val="24"/>
        </w:rPr>
        <w:t xml:space="preserve"> </w:t>
      </w:r>
      <w:r w:rsidR="007312D8" w:rsidRPr="00F85521">
        <w:rPr>
          <w:szCs w:val="24"/>
        </w:rPr>
        <w:t xml:space="preserve">The </w:t>
      </w:r>
      <w:r w:rsidR="00C9080F" w:rsidRPr="00F85521">
        <w:rPr>
          <w:szCs w:val="24"/>
        </w:rPr>
        <w:t xml:space="preserve">average </w:t>
      </w:r>
      <w:r w:rsidR="007312D8" w:rsidRPr="00F85521">
        <w:rPr>
          <w:szCs w:val="24"/>
        </w:rPr>
        <w:t xml:space="preserve">estimated cost of issuing one decision </w:t>
      </w:r>
      <w:r w:rsidR="008D0502" w:rsidRPr="00F85521">
        <w:rPr>
          <w:szCs w:val="24"/>
        </w:rPr>
        <w:t xml:space="preserve">as of 2013 was </w:t>
      </w:r>
      <w:r w:rsidR="00077FA4">
        <w:rPr>
          <w:szCs w:val="24"/>
        </w:rPr>
        <w:t xml:space="preserve">PLN </w:t>
      </w:r>
      <w:r w:rsidR="007312D8" w:rsidRPr="00F85521">
        <w:rPr>
          <w:szCs w:val="24"/>
        </w:rPr>
        <w:t>117</w:t>
      </w:r>
      <w:r w:rsidR="00077FA4">
        <w:rPr>
          <w:szCs w:val="24"/>
        </w:rPr>
        <w:t>.</w:t>
      </w:r>
      <w:r w:rsidRPr="00F85521">
        <w:rPr>
          <w:rStyle w:val="FootnoteReference"/>
          <w:szCs w:val="24"/>
        </w:rPr>
        <w:footnoteReference w:id="35"/>
      </w:r>
    </w:p>
    <w:p w14:paraId="191BC26E" w14:textId="77777777" w:rsidR="004E1CFE" w:rsidRPr="00F85521" w:rsidRDefault="004E1CFE" w:rsidP="00F85521">
      <w:pPr>
        <w:rPr>
          <w:szCs w:val="24"/>
        </w:rPr>
      </w:pPr>
    </w:p>
    <w:p w14:paraId="6697F82B" w14:textId="5F732A1E" w:rsidR="00BB7D60" w:rsidRPr="00F85521" w:rsidRDefault="00BB7D60" w:rsidP="00F85521">
      <w:pPr>
        <w:pStyle w:val="Subheading"/>
        <w:rPr>
          <w:szCs w:val="24"/>
        </w:rPr>
      </w:pPr>
      <w:r w:rsidRPr="00F85521">
        <w:rPr>
          <w:szCs w:val="24"/>
        </w:rPr>
        <w:t>Evaluation – fitness for purpose</w:t>
      </w:r>
    </w:p>
    <w:p w14:paraId="3A6C8091" w14:textId="38268542" w:rsidR="00077FA4" w:rsidRDefault="00077FA4" w:rsidP="00F85521">
      <w:pPr>
        <w:rPr>
          <w:szCs w:val="24"/>
        </w:rPr>
      </w:pPr>
    </w:p>
    <w:p w14:paraId="771D6A5F" w14:textId="77777777" w:rsidR="00B971EA" w:rsidRDefault="00B971EA" w:rsidP="00B971EA">
      <w:pPr>
        <w:rPr>
          <w:i/>
          <w:color w:val="4F81BD" w:themeColor="accent1"/>
        </w:rPr>
      </w:pPr>
      <w:bookmarkStart w:id="8" w:name="_Hlk524097108"/>
      <w:r>
        <w:rPr>
          <w:i/>
          <w:color w:val="4F81BD" w:themeColor="accent1"/>
        </w:rPr>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bookmarkEnd w:id="8"/>
    </w:p>
    <w:p w14:paraId="38D2FF28" w14:textId="77777777" w:rsidR="00B971EA" w:rsidRDefault="00B971EA" w:rsidP="00F85521">
      <w:pPr>
        <w:rPr>
          <w:szCs w:val="24"/>
        </w:rPr>
      </w:pPr>
    </w:p>
    <w:p w14:paraId="07957CE8" w14:textId="0D994467" w:rsidR="00550873" w:rsidRDefault="0011652E" w:rsidP="00F85521">
      <w:pPr>
        <w:rPr>
          <w:szCs w:val="24"/>
        </w:rPr>
      </w:pPr>
      <w:r w:rsidRPr="00F85521">
        <w:rPr>
          <w:szCs w:val="24"/>
        </w:rPr>
        <w:t xml:space="preserve">The presented case study has a designed in-put of non-medical assessors that comply with the not purely medical aim of the assessment, which is not the case in other types of assessment. </w:t>
      </w:r>
      <w:r w:rsidR="00A9258E" w:rsidRPr="00F85521">
        <w:rPr>
          <w:szCs w:val="24"/>
        </w:rPr>
        <w:t xml:space="preserve">Nevertheless, the assessment method uses pejorative language and focuses on </w:t>
      </w:r>
      <w:r w:rsidR="00E90895" w:rsidRPr="00F85521">
        <w:rPr>
          <w:szCs w:val="24"/>
        </w:rPr>
        <w:t xml:space="preserve">weaknesses rather than support needs, which </w:t>
      </w:r>
      <w:r w:rsidR="00A9258E" w:rsidRPr="00F85521">
        <w:rPr>
          <w:szCs w:val="24"/>
        </w:rPr>
        <w:t>does not comply with the CRPD</w:t>
      </w:r>
      <w:r w:rsidR="00E90895" w:rsidRPr="00F85521">
        <w:rPr>
          <w:szCs w:val="24"/>
        </w:rPr>
        <w:t xml:space="preserve">. </w:t>
      </w:r>
      <w:r w:rsidR="00486A49" w:rsidRPr="00F85521">
        <w:rPr>
          <w:szCs w:val="24"/>
        </w:rPr>
        <w:t xml:space="preserve">The </w:t>
      </w:r>
      <w:r w:rsidR="00A318A6" w:rsidRPr="00F85521">
        <w:rPr>
          <w:szCs w:val="24"/>
        </w:rPr>
        <w:t xml:space="preserve">self-assessment of person with disability is not encouraged systematically. </w:t>
      </w:r>
      <w:r w:rsidR="00E90895" w:rsidRPr="00F85521">
        <w:rPr>
          <w:szCs w:val="24"/>
        </w:rPr>
        <w:t xml:space="preserve">The assessment of the degrees of the disability can be confusing for the general public </w:t>
      </w:r>
      <w:r w:rsidR="00E90895" w:rsidRPr="00F85521">
        <w:rPr>
          <w:szCs w:val="24"/>
        </w:rPr>
        <w:lastRenderedPageBreak/>
        <w:t xml:space="preserve">as it does not adequately describe situation of many persons with disabilities. </w:t>
      </w:r>
      <w:r w:rsidR="00070ADC" w:rsidRPr="00F85521">
        <w:rPr>
          <w:szCs w:val="24"/>
        </w:rPr>
        <w:t xml:space="preserve">In practice, contrary to the legal definition, persons assessed with severe degree of disability </w:t>
      </w:r>
      <w:r w:rsidR="002214C7" w:rsidRPr="00F85521">
        <w:rPr>
          <w:szCs w:val="24"/>
        </w:rPr>
        <w:t xml:space="preserve">take up work in the open labour market, even if they have pronounced </w:t>
      </w:r>
      <w:r w:rsidR="00257FAB" w:rsidRPr="00F85521">
        <w:rPr>
          <w:szCs w:val="24"/>
        </w:rPr>
        <w:t>inability to independent existence. It</w:t>
      </w:r>
      <w:r w:rsidR="002A0F18" w:rsidRPr="00F85521">
        <w:rPr>
          <w:szCs w:val="24"/>
        </w:rPr>
        <w:t xml:space="preserve"> contributes to misunderstanding of the social situation of disabled persons and </w:t>
      </w:r>
      <w:r w:rsidR="00D9586B" w:rsidRPr="00F85521">
        <w:rPr>
          <w:szCs w:val="24"/>
        </w:rPr>
        <w:t>maintains stereotypes.</w:t>
      </w:r>
      <w:r w:rsidR="00257FAB" w:rsidRPr="00F85521">
        <w:rPr>
          <w:szCs w:val="24"/>
        </w:rPr>
        <w:t xml:space="preserve"> </w:t>
      </w:r>
      <w:r w:rsidR="00D9586B" w:rsidRPr="00F85521">
        <w:rPr>
          <w:szCs w:val="24"/>
        </w:rPr>
        <w:t xml:space="preserve">Even though the system is well rooted in the structures of local governance, </w:t>
      </w:r>
      <w:r w:rsidR="000D35AE" w:rsidRPr="00F85521">
        <w:rPr>
          <w:szCs w:val="24"/>
        </w:rPr>
        <w:t>due to its complexity it is perceived as difficult to navigate</w:t>
      </w:r>
      <w:r w:rsidR="00420F57" w:rsidRPr="00F85521">
        <w:rPr>
          <w:szCs w:val="24"/>
        </w:rPr>
        <w:t>. It can especially cause confusion among persons with newly acquired disability</w:t>
      </w:r>
      <w:r w:rsidR="002C212F" w:rsidRPr="00F85521">
        <w:rPr>
          <w:szCs w:val="24"/>
        </w:rPr>
        <w:t xml:space="preserve">, as in general </w:t>
      </w:r>
      <w:r w:rsidR="006A4EC4" w:rsidRPr="00F85521">
        <w:rPr>
          <w:szCs w:val="24"/>
        </w:rPr>
        <w:t xml:space="preserve">information on entitlements related to specific assessments are not obvious and </w:t>
      </w:r>
      <w:r w:rsidR="00781888" w:rsidRPr="00F85521">
        <w:rPr>
          <w:szCs w:val="24"/>
        </w:rPr>
        <w:t>the information are not easily obtained especially in accessible formats.</w:t>
      </w:r>
      <w:r w:rsidR="007679EC" w:rsidRPr="00F85521">
        <w:rPr>
          <w:szCs w:val="24"/>
        </w:rPr>
        <w:t xml:space="preserve"> </w:t>
      </w:r>
      <w:r w:rsidR="00646801" w:rsidRPr="00F85521">
        <w:rPr>
          <w:szCs w:val="24"/>
        </w:rPr>
        <w:t>For instance</w:t>
      </w:r>
      <w:r w:rsidR="0053213E">
        <w:rPr>
          <w:szCs w:val="24"/>
        </w:rPr>
        <w:t>,</w:t>
      </w:r>
      <w:r w:rsidR="00646801" w:rsidRPr="00F85521">
        <w:rPr>
          <w:szCs w:val="24"/>
        </w:rPr>
        <w:t xml:space="preserve"> t</w:t>
      </w:r>
      <w:r w:rsidR="00550873" w:rsidRPr="00F85521">
        <w:rPr>
          <w:szCs w:val="24"/>
        </w:rPr>
        <w:t xml:space="preserve">he definition of disability focuses on ability to work as a part of performing social functions which to certain extent can lead to diverse assessments of the same person in different systems as it is also </w:t>
      </w:r>
      <w:r w:rsidR="00412542" w:rsidRPr="00F85521">
        <w:rPr>
          <w:szCs w:val="24"/>
        </w:rPr>
        <w:t>the Social Insurance Institution (</w:t>
      </w:r>
      <w:r w:rsidR="00550873" w:rsidRPr="00F85521">
        <w:rPr>
          <w:szCs w:val="24"/>
        </w:rPr>
        <w:t>ZUS</w:t>
      </w:r>
      <w:r w:rsidR="00412542" w:rsidRPr="00F85521">
        <w:rPr>
          <w:szCs w:val="24"/>
        </w:rPr>
        <w:t>)</w:t>
      </w:r>
      <w:r w:rsidR="00550873" w:rsidRPr="00F85521">
        <w:rPr>
          <w:szCs w:val="24"/>
        </w:rPr>
        <w:t xml:space="preserve"> that assesses ability to work</w:t>
      </w:r>
      <w:r w:rsidR="00806CF4">
        <w:rPr>
          <w:szCs w:val="24"/>
        </w:rPr>
        <w:t>.</w:t>
      </w:r>
      <w:r w:rsidR="00550873" w:rsidRPr="00F85521">
        <w:rPr>
          <w:rStyle w:val="FootnoteReference"/>
          <w:szCs w:val="24"/>
        </w:rPr>
        <w:footnoteReference w:id="36"/>
      </w:r>
    </w:p>
    <w:p w14:paraId="0F6F1B0F" w14:textId="77777777" w:rsidR="00806CF4" w:rsidRPr="00F85521" w:rsidRDefault="00806CF4" w:rsidP="00F85521">
      <w:pPr>
        <w:rPr>
          <w:szCs w:val="24"/>
        </w:rPr>
      </w:pPr>
    </w:p>
    <w:p w14:paraId="380684DF" w14:textId="7CD90C0E" w:rsidR="007679EC" w:rsidRPr="00F85521" w:rsidRDefault="007679EC" w:rsidP="00F85521">
      <w:pPr>
        <w:rPr>
          <w:szCs w:val="24"/>
        </w:rPr>
      </w:pPr>
      <w:r w:rsidRPr="00F85521">
        <w:rPr>
          <w:szCs w:val="24"/>
        </w:rPr>
        <w:t xml:space="preserve">The link between assessment and rehabilitation is weak as disability certificate does not guarantee </w:t>
      </w:r>
      <w:r w:rsidR="00D91288" w:rsidRPr="00F85521">
        <w:rPr>
          <w:szCs w:val="24"/>
        </w:rPr>
        <w:t xml:space="preserve">vocational nor medical rehabilitation. There is no continuation after issuing the directives on rehabilitation </w:t>
      </w:r>
      <w:r w:rsidR="0051464B" w:rsidRPr="00F85521">
        <w:rPr>
          <w:szCs w:val="24"/>
        </w:rPr>
        <w:t>–</w:t>
      </w:r>
      <w:r w:rsidR="00D91288" w:rsidRPr="00F85521">
        <w:rPr>
          <w:szCs w:val="24"/>
        </w:rPr>
        <w:t xml:space="preserve"> the claimant </w:t>
      </w:r>
      <w:proofErr w:type="gramStart"/>
      <w:r w:rsidR="00D91288" w:rsidRPr="00F85521">
        <w:rPr>
          <w:szCs w:val="24"/>
        </w:rPr>
        <w:t>has to</w:t>
      </w:r>
      <w:proofErr w:type="gramEnd"/>
      <w:r w:rsidR="00D91288" w:rsidRPr="00F85521">
        <w:rPr>
          <w:szCs w:val="24"/>
        </w:rPr>
        <w:t xml:space="preserve"> apply for rehabilitation separately</w:t>
      </w:r>
      <w:r w:rsidR="00806CF4">
        <w:rPr>
          <w:szCs w:val="24"/>
        </w:rPr>
        <w:t>.</w:t>
      </w:r>
      <w:r w:rsidR="00D91288" w:rsidRPr="00F85521">
        <w:rPr>
          <w:rStyle w:val="FootnoteReference"/>
          <w:szCs w:val="24"/>
        </w:rPr>
        <w:footnoteReference w:id="37"/>
      </w:r>
      <w:r w:rsidR="00D91288" w:rsidRPr="00F85521">
        <w:rPr>
          <w:szCs w:val="24"/>
        </w:rPr>
        <w:t xml:space="preserve"> </w:t>
      </w:r>
    </w:p>
    <w:p w14:paraId="7317F9A9" w14:textId="77777777" w:rsidR="00806CF4" w:rsidRDefault="00806CF4" w:rsidP="00F85521">
      <w:pPr>
        <w:rPr>
          <w:szCs w:val="24"/>
        </w:rPr>
      </w:pPr>
    </w:p>
    <w:p w14:paraId="0C7FF8D5" w14:textId="4BE1CE20" w:rsidR="006F078B" w:rsidRPr="00F85521" w:rsidRDefault="00E64B14" w:rsidP="00F85521">
      <w:pPr>
        <w:rPr>
          <w:szCs w:val="24"/>
        </w:rPr>
      </w:pPr>
      <w:r w:rsidRPr="00F85521">
        <w:rPr>
          <w:szCs w:val="24"/>
        </w:rPr>
        <w:t xml:space="preserve">The quality of assessment </w:t>
      </w:r>
      <w:r w:rsidR="00E73E73" w:rsidRPr="00F85521">
        <w:rPr>
          <w:szCs w:val="24"/>
        </w:rPr>
        <w:t>sometimes raises concerns</w:t>
      </w:r>
      <w:r w:rsidR="00321EDA" w:rsidRPr="00F85521">
        <w:rPr>
          <w:szCs w:val="24"/>
        </w:rPr>
        <w:t xml:space="preserve"> as assessors are not always having required specialization.</w:t>
      </w:r>
      <w:r w:rsidR="00257FAB" w:rsidRPr="00F85521">
        <w:rPr>
          <w:szCs w:val="24"/>
        </w:rPr>
        <w:t xml:space="preserve"> </w:t>
      </w:r>
      <w:r w:rsidR="00321EDA" w:rsidRPr="00F85521">
        <w:rPr>
          <w:szCs w:val="24"/>
        </w:rPr>
        <w:t>A</w:t>
      </w:r>
      <w:r w:rsidR="00257FAB" w:rsidRPr="00F85521">
        <w:rPr>
          <w:szCs w:val="24"/>
        </w:rPr>
        <w:t xml:space="preserve">ccording to NIK’s </w:t>
      </w:r>
      <w:r w:rsidR="00412542" w:rsidRPr="00F85521">
        <w:rPr>
          <w:szCs w:val="24"/>
        </w:rPr>
        <w:t xml:space="preserve">scrutiny </w:t>
      </w:r>
      <w:r w:rsidR="00257FAB" w:rsidRPr="00F85521">
        <w:rPr>
          <w:szCs w:val="24"/>
        </w:rPr>
        <w:t>i</w:t>
      </w:r>
      <w:r w:rsidR="006F078B" w:rsidRPr="00F85521">
        <w:rPr>
          <w:szCs w:val="24"/>
        </w:rPr>
        <w:t>n 77.7</w:t>
      </w:r>
      <w:r w:rsidR="00806CF4">
        <w:rPr>
          <w:szCs w:val="24"/>
        </w:rPr>
        <w:t xml:space="preserve"> </w:t>
      </w:r>
      <w:r w:rsidR="006F078B" w:rsidRPr="00F85521">
        <w:rPr>
          <w:szCs w:val="24"/>
        </w:rPr>
        <w:t>% of the audited</w:t>
      </w:r>
      <w:r w:rsidR="00E73E73" w:rsidRPr="00F85521">
        <w:rPr>
          <w:szCs w:val="24"/>
        </w:rPr>
        <w:t xml:space="preserve"> Committees</w:t>
      </w:r>
      <w:r w:rsidR="006F078B" w:rsidRPr="00F85521">
        <w:rPr>
          <w:szCs w:val="24"/>
        </w:rPr>
        <w:t xml:space="preserve">, </w:t>
      </w:r>
      <w:r w:rsidR="00257FAB" w:rsidRPr="00F85521">
        <w:rPr>
          <w:szCs w:val="24"/>
        </w:rPr>
        <w:t>decisions</w:t>
      </w:r>
      <w:r w:rsidR="006F078B" w:rsidRPr="00F85521">
        <w:rPr>
          <w:szCs w:val="24"/>
        </w:rPr>
        <w:t xml:space="preserve"> were issued by persons who did not meet </w:t>
      </w:r>
      <w:proofErr w:type="gramStart"/>
      <w:r w:rsidR="006F078B" w:rsidRPr="00F85521">
        <w:rPr>
          <w:szCs w:val="24"/>
        </w:rPr>
        <w:t>all of</w:t>
      </w:r>
      <w:proofErr w:type="gramEnd"/>
      <w:r w:rsidR="006F078B" w:rsidRPr="00F85521">
        <w:rPr>
          <w:szCs w:val="24"/>
        </w:rPr>
        <w:t xml:space="preserve"> the requirements set out in legal regulations. In </w:t>
      </w:r>
      <w:r w:rsidR="00806CF4">
        <w:rPr>
          <w:szCs w:val="24"/>
        </w:rPr>
        <w:t>three</w:t>
      </w:r>
      <w:r w:rsidR="006F078B" w:rsidRPr="00F85521">
        <w:rPr>
          <w:szCs w:val="24"/>
        </w:rPr>
        <w:t xml:space="preserve"> inspected </w:t>
      </w:r>
      <w:proofErr w:type="spellStart"/>
      <w:r w:rsidR="00310185" w:rsidRPr="00F85521">
        <w:rPr>
          <w:szCs w:val="24"/>
        </w:rPr>
        <w:t>Poviat</w:t>
      </w:r>
      <w:proofErr w:type="spellEnd"/>
      <w:r w:rsidR="006F078B" w:rsidRPr="00F85521">
        <w:rPr>
          <w:szCs w:val="24"/>
        </w:rPr>
        <w:t xml:space="preserve"> teams the chair of the assessment </w:t>
      </w:r>
      <w:r w:rsidR="006D611F" w:rsidRPr="00F85521">
        <w:rPr>
          <w:szCs w:val="24"/>
        </w:rPr>
        <w:t>committees</w:t>
      </w:r>
      <w:r w:rsidR="006F078B" w:rsidRPr="00F85521">
        <w:rPr>
          <w:szCs w:val="24"/>
        </w:rPr>
        <w:t xml:space="preserve"> and a medical doctor who issues medical documentation was the same person, which violated the principle of impartiality in the adjudication process. 66.6</w:t>
      </w:r>
      <w:r w:rsidR="00806CF4">
        <w:rPr>
          <w:szCs w:val="24"/>
        </w:rPr>
        <w:t xml:space="preserve"> </w:t>
      </w:r>
      <w:r w:rsidR="006F078B" w:rsidRPr="00F85521">
        <w:rPr>
          <w:szCs w:val="24"/>
        </w:rPr>
        <w:t>% of the</w:t>
      </w:r>
      <w:r w:rsidR="00257FAB" w:rsidRPr="00F85521">
        <w:rPr>
          <w:szCs w:val="24"/>
        </w:rPr>
        <w:t xml:space="preserve"> </w:t>
      </w:r>
      <w:r w:rsidR="006F078B" w:rsidRPr="00F85521">
        <w:rPr>
          <w:szCs w:val="24"/>
        </w:rPr>
        <w:t>teams</w:t>
      </w:r>
      <w:r w:rsidR="007679EC" w:rsidRPr="00F85521">
        <w:rPr>
          <w:szCs w:val="24"/>
        </w:rPr>
        <w:t xml:space="preserve"> that took part in the research</w:t>
      </w:r>
      <w:r w:rsidR="006F078B" w:rsidRPr="00F85521">
        <w:rPr>
          <w:szCs w:val="24"/>
        </w:rPr>
        <w:t xml:space="preserve"> revealed cases of appointing as chairpersons a medical practitioner who does not specialize </w:t>
      </w:r>
      <w:r w:rsidR="00412542" w:rsidRPr="00F85521">
        <w:rPr>
          <w:szCs w:val="24"/>
        </w:rPr>
        <w:t xml:space="preserve">in the </w:t>
      </w:r>
      <w:r w:rsidR="009C0885" w:rsidRPr="00F85521">
        <w:rPr>
          <w:szCs w:val="24"/>
        </w:rPr>
        <w:t>claimant’s</w:t>
      </w:r>
      <w:r w:rsidR="006F078B" w:rsidRPr="00F85521">
        <w:rPr>
          <w:szCs w:val="24"/>
        </w:rPr>
        <w:t xml:space="preserve"> disease or of failure to designate specialists to the panel of assessors, which is required by regulation.</w:t>
      </w:r>
      <w:r w:rsidR="00B85462" w:rsidRPr="00F85521">
        <w:rPr>
          <w:szCs w:val="24"/>
        </w:rPr>
        <w:t xml:space="preserve"> Moreover</w:t>
      </w:r>
      <w:r w:rsidR="0053213E">
        <w:rPr>
          <w:szCs w:val="24"/>
        </w:rPr>
        <w:t>,</w:t>
      </w:r>
      <w:r w:rsidR="00B85462" w:rsidRPr="00F85521">
        <w:rPr>
          <w:szCs w:val="24"/>
        </w:rPr>
        <w:t xml:space="preserve"> </w:t>
      </w:r>
      <w:r w:rsidR="00475CFC" w:rsidRPr="00F85521">
        <w:rPr>
          <w:szCs w:val="24"/>
        </w:rPr>
        <w:t>very rarely the applicant</w:t>
      </w:r>
      <w:r w:rsidR="00C33A92" w:rsidRPr="00F85521">
        <w:rPr>
          <w:szCs w:val="24"/>
        </w:rPr>
        <w:t xml:space="preserve">s were directed </w:t>
      </w:r>
      <w:r w:rsidR="00475CFC" w:rsidRPr="00F85521">
        <w:rPr>
          <w:szCs w:val="24"/>
        </w:rPr>
        <w:t>to</w:t>
      </w:r>
      <w:r w:rsidR="00C33A92" w:rsidRPr="00F85521">
        <w:rPr>
          <w:szCs w:val="24"/>
        </w:rPr>
        <w:t xml:space="preserve"> specialist examinations (in some cases due to the geographical distance).</w:t>
      </w:r>
      <w:r w:rsidR="00F85521" w:rsidRPr="00F85521">
        <w:rPr>
          <w:szCs w:val="24"/>
        </w:rPr>
        <w:t xml:space="preserve"> </w:t>
      </w:r>
    </w:p>
    <w:p w14:paraId="642C3C69" w14:textId="77777777" w:rsidR="00806CF4" w:rsidRDefault="00806CF4" w:rsidP="00F85521">
      <w:pPr>
        <w:rPr>
          <w:szCs w:val="24"/>
        </w:rPr>
      </w:pPr>
    </w:p>
    <w:p w14:paraId="6CFB24FC" w14:textId="27411C3C" w:rsidR="007679EC" w:rsidRPr="00F85521" w:rsidRDefault="007679EC" w:rsidP="00F85521">
      <w:pPr>
        <w:rPr>
          <w:szCs w:val="24"/>
        </w:rPr>
      </w:pPr>
      <w:r w:rsidRPr="00F85521">
        <w:rPr>
          <w:szCs w:val="24"/>
        </w:rPr>
        <w:t>NIK control also points out that The Government Plenipotentiary for Disabled Persons</w:t>
      </w:r>
      <w:r w:rsidR="00471BA0" w:rsidRPr="00F85521">
        <w:rPr>
          <w:rStyle w:val="FootnoteReference"/>
          <w:szCs w:val="24"/>
        </w:rPr>
        <w:footnoteReference w:id="38"/>
      </w:r>
      <w:r w:rsidRPr="00F85521">
        <w:rPr>
          <w:szCs w:val="24"/>
        </w:rPr>
        <w:t xml:space="preserve"> has not effectively supervised the assessment system with respect to review</w:t>
      </w:r>
      <w:r w:rsidR="00E525CE" w:rsidRPr="00F85521">
        <w:rPr>
          <w:szCs w:val="24"/>
        </w:rPr>
        <w:t>ing</w:t>
      </w:r>
      <w:r w:rsidRPr="00F85521">
        <w:rPr>
          <w:szCs w:val="24"/>
        </w:rPr>
        <w:t xml:space="preserve"> decisions as to their conformity with the documents collected and the rules and standards of procedures. More than 40</w:t>
      </w:r>
      <w:r w:rsidR="00806CF4">
        <w:rPr>
          <w:szCs w:val="24"/>
        </w:rPr>
        <w:t xml:space="preserve"> </w:t>
      </w:r>
      <w:r w:rsidRPr="00F85521">
        <w:rPr>
          <w:szCs w:val="24"/>
        </w:rPr>
        <w:t xml:space="preserve">% of the contested decisions issued by controlled </w:t>
      </w:r>
      <w:proofErr w:type="spellStart"/>
      <w:r w:rsidR="00FE29AF" w:rsidRPr="00F85521">
        <w:rPr>
          <w:szCs w:val="24"/>
        </w:rPr>
        <w:t>P</w:t>
      </w:r>
      <w:r w:rsidRPr="00F85521">
        <w:rPr>
          <w:szCs w:val="24"/>
        </w:rPr>
        <w:t>oviat</w:t>
      </w:r>
      <w:proofErr w:type="spellEnd"/>
      <w:r w:rsidRPr="00F85521">
        <w:rPr>
          <w:szCs w:val="24"/>
        </w:rPr>
        <w:t xml:space="preserve"> </w:t>
      </w:r>
      <w:r w:rsidR="00FE29AF" w:rsidRPr="00F85521">
        <w:rPr>
          <w:szCs w:val="24"/>
        </w:rPr>
        <w:t>Boards</w:t>
      </w:r>
      <w:r w:rsidRPr="00F85521">
        <w:rPr>
          <w:szCs w:val="24"/>
        </w:rPr>
        <w:t xml:space="preserve"> has been changed by the second instance authority, of which up to 74.6</w:t>
      </w:r>
      <w:r w:rsidR="00806CF4">
        <w:rPr>
          <w:szCs w:val="24"/>
        </w:rPr>
        <w:t xml:space="preserve"> </w:t>
      </w:r>
      <w:r w:rsidRPr="00F85521">
        <w:rPr>
          <w:szCs w:val="24"/>
        </w:rPr>
        <w:t>% of judgments a different assessment by the appeal body took place as a result of the analysis of the same evidence</w:t>
      </w:r>
      <w:r w:rsidR="00806CF4">
        <w:rPr>
          <w:szCs w:val="24"/>
        </w:rPr>
        <w:t>.</w:t>
      </w:r>
      <w:r w:rsidRPr="00F85521">
        <w:rPr>
          <w:rStyle w:val="FootnoteReference"/>
          <w:szCs w:val="24"/>
        </w:rPr>
        <w:footnoteReference w:id="39"/>
      </w:r>
      <w:r w:rsidRPr="00F85521">
        <w:rPr>
          <w:szCs w:val="24"/>
        </w:rPr>
        <w:t xml:space="preserve"> Moreover, the design of appeal procedure, namely possibility of appeals to courts has made </w:t>
      </w:r>
      <w:r w:rsidR="00D8489C" w:rsidRPr="00F85521">
        <w:rPr>
          <w:szCs w:val="24"/>
        </w:rPr>
        <w:t>courts</w:t>
      </w:r>
      <w:r w:rsidRPr="00F85521">
        <w:rPr>
          <w:szCs w:val="24"/>
        </w:rPr>
        <w:t xml:space="preserve"> de facto "Disability Assessment Boards".</w:t>
      </w:r>
    </w:p>
    <w:p w14:paraId="7E9F6B27" w14:textId="77777777" w:rsidR="00806CF4" w:rsidRDefault="00806CF4" w:rsidP="00F85521">
      <w:pPr>
        <w:rPr>
          <w:szCs w:val="24"/>
        </w:rPr>
      </w:pPr>
    </w:p>
    <w:p w14:paraId="4224D41C" w14:textId="2C0E6D36" w:rsidR="007679EC" w:rsidRPr="00F85521" w:rsidRDefault="007679EC" w:rsidP="00F85521">
      <w:pPr>
        <w:rPr>
          <w:szCs w:val="24"/>
        </w:rPr>
      </w:pPr>
      <w:r w:rsidRPr="00F85521">
        <w:rPr>
          <w:szCs w:val="24"/>
        </w:rPr>
        <w:lastRenderedPageBreak/>
        <w:t>It is important to note that</w:t>
      </w:r>
      <w:r w:rsidR="003D2C10" w:rsidRPr="00F85521">
        <w:rPr>
          <w:szCs w:val="24"/>
        </w:rPr>
        <w:t xml:space="preserve"> when errors in disability assessment have been found during internal controls by the </w:t>
      </w:r>
      <w:r w:rsidR="00C554B6" w:rsidRPr="00F85521">
        <w:rPr>
          <w:szCs w:val="24"/>
        </w:rPr>
        <w:t>provincial</w:t>
      </w:r>
      <w:r w:rsidR="003D2C10" w:rsidRPr="00F85521">
        <w:rPr>
          <w:szCs w:val="24"/>
        </w:rPr>
        <w:t xml:space="preserve"> governors (</w:t>
      </w:r>
      <w:r w:rsidR="00C554B6" w:rsidRPr="00F85521">
        <w:rPr>
          <w:szCs w:val="24"/>
        </w:rPr>
        <w:t>voivodes</w:t>
      </w:r>
      <w:r w:rsidR="003D2C10" w:rsidRPr="00F85521">
        <w:rPr>
          <w:szCs w:val="24"/>
        </w:rPr>
        <w:t xml:space="preserve">) actions to correct </w:t>
      </w:r>
      <w:r w:rsidR="00062D31" w:rsidRPr="00F85521">
        <w:rPr>
          <w:szCs w:val="24"/>
        </w:rPr>
        <w:t>them</w:t>
      </w:r>
      <w:r w:rsidR="003D2C10" w:rsidRPr="00F85521">
        <w:rPr>
          <w:szCs w:val="24"/>
        </w:rPr>
        <w:t xml:space="preserve"> were taken </w:t>
      </w:r>
      <w:r w:rsidR="00062D31" w:rsidRPr="00F85521">
        <w:rPr>
          <w:szCs w:val="24"/>
        </w:rPr>
        <w:t xml:space="preserve">with significant delay, </w:t>
      </w:r>
      <w:r w:rsidR="003D2C10" w:rsidRPr="00F85521">
        <w:rPr>
          <w:szCs w:val="24"/>
        </w:rPr>
        <w:t xml:space="preserve">sometimes </w:t>
      </w:r>
      <w:r w:rsidR="00213D20" w:rsidRPr="00F85521">
        <w:rPr>
          <w:szCs w:val="24"/>
        </w:rPr>
        <w:t>more than</w:t>
      </w:r>
      <w:r w:rsidR="00062D31" w:rsidRPr="00F85521">
        <w:rPr>
          <w:szCs w:val="24"/>
        </w:rPr>
        <w:t xml:space="preserve"> </w:t>
      </w:r>
      <w:r w:rsidR="003D2C10" w:rsidRPr="00F85521">
        <w:rPr>
          <w:szCs w:val="24"/>
        </w:rPr>
        <w:t>one year</w:t>
      </w:r>
      <w:r w:rsidR="00DA039A" w:rsidRPr="00F85521">
        <w:rPr>
          <w:szCs w:val="24"/>
        </w:rPr>
        <w:t xml:space="preserve"> later</w:t>
      </w:r>
      <w:r w:rsidR="003D2C10" w:rsidRPr="00F85521">
        <w:rPr>
          <w:szCs w:val="24"/>
        </w:rPr>
        <w:t xml:space="preserve">. This resulted in </w:t>
      </w:r>
      <w:proofErr w:type="gramStart"/>
      <w:r w:rsidR="003D2C10" w:rsidRPr="00F85521">
        <w:rPr>
          <w:szCs w:val="24"/>
        </w:rPr>
        <w:t>a number of</w:t>
      </w:r>
      <w:proofErr w:type="gramEnd"/>
      <w:r w:rsidR="003D2C10" w:rsidRPr="00F85521">
        <w:rPr>
          <w:szCs w:val="24"/>
        </w:rPr>
        <w:t xml:space="preserve"> certificates</w:t>
      </w:r>
      <w:r w:rsidR="00DA039A" w:rsidRPr="00F85521">
        <w:rPr>
          <w:szCs w:val="24"/>
        </w:rPr>
        <w:t xml:space="preserve"> being</w:t>
      </w:r>
      <w:r w:rsidR="003D2C10" w:rsidRPr="00F85521">
        <w:rPr>
          <w:szCs w:val="24"/>
        </w:rPr>
        <w:t xml:space="preserve"> issued </w:t>
      </w:r>
      <w:r w:rsidR="00DA039A" w:rsidRPr="00F85521">
        <w:rPr>
          <w:szCs w:val="24"/>
        </w:rPr>
        <w:t xml:space="preserve">that were either not in accordance with </w:t>
      </w:r>
      <w:r w:rsidR="003D2C10" w:rsidRPr="00F85521">
        <w:rPr>
          <w:szCs w:val="24"/>
        </w:rPr>
        <w:t>the law or the assessment standards</w:t>
      </w:r>
      <w:r w:rsidR="00806CF4">
        <w:rPr>
          <w:szCs w:val="24"/>
        </w:rPr>
        <w:t>.</w:t>
      </w:r>
      <w:r w:rsidRPr="00F85521">
        <w:rPr>
          <w:rStyle w:val="FootnoteReference"/>
          <w:szCs w:val="24"/>
        </w:rPr>
        <w:footnoteReference w:id="40"/>
      </w:r>
    </w:p>
    <w:p w14:paraId="6AD93334" w14:textId="77777777" w:rsidR="006F078B" w:rsidRPr="00F85521" w:rsidRDefault="006F078B" w:rsidP="00F85521">
      <w:pPr>
        <w:rPr>
          <w:szCs w:val="24"/>
        </w:rPr>
      </w:pPr>
    </w:p>
    <w:p w14:paraId="2D1515AE" w14:textId="032F3CE6" w:rsidR="00BB7D60" w:rsidRPr="00F85521" w:rsidRDefault="00BB7D60" w:rsidP="00F85521">
      <w:pPr>
        <w:pStyle w:val="Subheading"/>
        <w:rPr>
          <w:szCs w:val="24"/>
        </w:rPr>
      </w:pPr>
      <w:r w:rsidRPr="00F85521">
        <w:rPr>
          <w:szCs w:val="24"/>
        </w:rPr>
        <w:t>Promising practice</w:t>
      </w:r>
    </w:p>
    <w:p w14:paraId="575BAB55" w14:textId="4044993D" w:rsidR="00806CF4" w:rsidRDefault="00806CF4" w:rsidP="00806CF4">
      <w:pPr>
        <w:rPr>
          <w:szCs w:val="24"/>
        </w:rPr>
      </w:pPr>
    </w:p>
    <w:p w14:paraId="2C320EB0" w14:textId="77777777" w:rsidR="00B971EA" w:rsidRDefault="00B971EA" w:rsidP="00B971EA">
      <w:pPr>
        <w:rPr>
          <w:i/>
          <w:color w:val="4F81BD" w:themeColor="accent1"/>
        </w:rPr>
      </w:pPr>
      <w:bookmarkStart w:id="9" w:name="_Hlk524097122"/>
      <w:r>
        <w:rPr>
          <w:i/>
          <w:color w:val="4F81BD" w:themeColor="accent1"/>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bookmarkEnd w:id="9"/>
    </w:p>
    <w:p w14:paraId="22B7812B" w14:textId="77777777" w:rsidR="00B971EA" w:rsidRDefault="00B971EA" w:rsidP="00806CF4">
      <w:pPr>
        <w:rPr>
          <w:szCs w:val="24"/>
        </w:rPr>
      </w:pPr>
    </w:p>
    <w:p w14:paraId="196525A9" w14:textId="49F1ABE1" w:rsidR="002E5876" w:rsidRPr="00F85521" w:rsidRDefault="002E5876" w:rsidP="00806CF4">
      <w:pPr>
        <w:rPr>
          <w:szCs w:val="24"/>
        </w:rPr>
      </w:pPr>
      <w:r w:rsidRPr="00F85521">
        <w:rPr>
          <w:szCs w:val="24"/>
        </w:rPr>
        <w:t>In order to improve the quality of disability assessment, the electronic national monitoring system for disability assessment was implemented. Although still there are</w:t>
      </w:r>
      <w:r w:rsidR="008415C1" w:rsidRPr="00F85521">
        <w:rPr>
          <w:szCs w:val="24"/>
        </w:rPr>
        <w:t xml:space="preserve"> </w:t>
      </w:r>
      <w:r w:rsidR="0089332E" w:rsidRPr="00F85521">
        <w:rPr>
          <w:szCs w:val="24"/>
        </w:rPr>
        <w:t>obstacles</w:t>
      </w:r>
      <w:r w:rsidR="008415C1" w:rsidRPr="00F85521">
        <w:rPr>
          <w:szCs w:val="24"/>
        </w:rPr>
        <w:t xml:space="preserve"> encountered it has a great potential to provide statistical data not only on the structure of certificated persons but also with regards to the details and qualities of assessments. </w:t>
      </w:r>
      <w:r w:rsidR="006E15AF" w:rsidRPr="00F85521">
        <w:rPr>
          <w:szCs w:val="24"/>
        </w:rPr>
        <w:t>Inclusion of non-medical specialists in the assessment processes (not present in other assessment methods) is considered a good practice</w:t>
      </w:r>
      <w:r w:rsidR="008415C1" w:rsidRPr="00F85521">
        <w:rPr>
          <w:szCs w:val="24"/>
        </w:rPr>
        <w:t xml:space="preserve">. </w:t>
      </w:r>
    </w:p>
    <w:p w14:paraId="79A9E2C0" w14:textId="77777777" w:rsidR="002E5876" w:rsidRPr="00F85521" w:rsidRDefault="002E5876" w:rsidP="00F85521">
      <w:pPr>
        <w:rPr>
          <w:color w:val="4F81BD" w:themeColor="accent1"/>
          <w:szCs w:val="24"/>
        </w:rPr>
      </w:pPr>
    </w:p>
    <w:p w14:paraId="09CC3535" w14:textId="77777777" w:rsidR="006E15AF" w:rsidRPr="00F85521" w:rsidRDefault="006E15AF" w:rsidP="00F85521">
      <w:pPr>
        <w:rPr>
          <w:rFonts w:eastAsiaTheme="majorEastAsia"/>
          <w:b/>
          <w:bCs/>
          <w:szCs w:val="24"/>
        </w:rPr>
      </w:pPr>
      <w:r w:rsidRPr="00F85521">
        <w:rPr>
          <w:szCs w:val="24"/>
        </w:rPr>
        <w:br w:type="page"/>
      </w:r>
    </w:p>
    <w:p w14:paraId="5BB0DF80" w14:textId="131AE4E7" w:rsidR="009C108B" w:rsidRPr="00F85521" w:rsidRDefault="00F535A3" w:rsidP="00F85521">
      <w:pPr>
        <w:pStyle w:val="Heading2"/>
        <w:rPr>
          <w:szCs w:val="24"/>
        </w:rPr>
      </w:pPr>
      <w:bookmarkStart w:id="10" w:name="_Toc3038630"/>
      <w:r w:rsidRPr="00F85521">
        <w:rPr>
          <w:szCs w:val="24"/>
        </w:rPr>
        <w:lastRenderedPageBreak/>
        <w:t>Case study</w:t>
      </w:r>
      <w:r w:rsidR="00233E3B" w:rsidRPr="00F85521">
        <w:rPr>
          <w:szCs w:val="24"/>
        </w:rPr>
        <w:t xml:space="preserve"> 2</w:t>
      </w:r>
      <w:r w:rsidR="00EF5208" w:rsidRPr="00F85521">
        <w:rPr>
          <w:szCs w:val="24"/>
        </w:rPr>
        <w:t xml:space="preserve">: </w:t>
      </w:r>
      <w:r w:rsidR="00DF1E97" w:rsidRPr="00F85521">
        <w:rPr>
          <w:szCs w:val="24"/>
        </w:rPr>
        <w:t>Assessment in respect of incapacity for work (ZUS)</w:t>
      </w:r>
      <w:bookmarkEnd w:id="10"/>
    </w:p>
    <w:p w14:paraId="0F714F36" w14:textId="14175181" w:rsidR="00F535A3" w:rsidRPr="00F85521" w:rsidRDefault="00E3006C" w:rsidP="00F85521">
      <w:pPr>
        <w:rPr>
          <w:i/>
          <w:color w:val="4F81BD" w:themeColor="accent1"/>
          <w:szCs w:val="24"/>
        </w:rPr>
      </w:pPr>
      <w:r w:rsidRPr="00F85521">
        <w:rPr>
          <w:i/>
          <w:color w:val="4F81BD" w:themeColor="accent1"/>
          <w:szCs w:val="24"/>
        </w:rPr>
        <w:t xml:space="preserve">(eligibility </w:t>
      </w:r>
      <w:r w:rsidR="00DE196C" w:rsidRPr="00F85521">
        <w:rPr>
          <w:i/>
          <w:color w:val="4F81BD" w:themeColor="accent1"/>
          <w:szCs w:val="24"/>
        </w:rPr>
        <w:t xml:space="preserve">for </w:t>
      </w:r>
      <w:r w:rsidRPr="00F85521">
        <w:rPr>
          <w:i/>
          <w:color w:val="4F81BD" w:themeColor="accent1"/>
          <w:szCs w:val="24"/>
        </w:rPr>
        <w:t>invalidity pension</w:t>
      </w:r>
      <w:r w:rsidR="00DE196C" w:rsidRPr="00F85521">
        <w:rPr>
          <w:i/>
          <w:color w:val="4F81BD" w:themeColor="accent1"/>
          <w:szCs w:val="24"/>
        </w:rPr>
        <w:t xml:space="preserve">, </w:t>
      </w:r>
      <w:r w:rsidRPr="00F85521">
        <w:rPr>
          <w:i/>
          <w:color w:val="4F81BD" w:themeColor="accent1"/>
          <w:szCs w:val="24"/>
        </w:rPr>
        <w:t>a</w:t>
      </w:r>
      <w:r w:rsidR="00DE196C" w:rsidRPr="00F85521">
        <w:rPr>
          <w:i/>
          <w:color w:val="4F81BD" w:themeColor="accent1"/>
          <w:szCs w:val="24"/>
        </w:rPr>
        <w:t>s</w:t>
      </w:r>
      <w:r w:rsidRPr="00F85521">
        <w:rPr>
          <w:i/>
          <w:color w:val="4F81BD" w:themeColor="accent1"/>
          <w:szCs w:val="24"/>
        </w:rPr>
        <w:t xml:space="preserve"> defined by MISSOC)</w:t>
      </w:r>
      <w:r w:rsidR="00C72323" w:rsidRPr="00F85521">
        <w:rPr>
          <w:i/>
          <w:color w:val="4F81BD" w:themeColor="accent1"/>
          <w:szCs w:val="24"/>
        </w:rPr>
        <w:t>.</w:t>
      </w:r>
    </w:p>
    <w:p w14:paraId="286FA09F" w14:textId="77777777" w:rsidR="008A387A" w:rsidRDefault="008A387A" w:rsidP="00F85521">
      <w:pPr>
        <w:rPr>
          <w:szCs w:val="24"/>
        </w:rPr>
      </w:pPr>
    </w:p>
    <w:p w14:paraId="4F54A9C7" w14:textId="5FC1CA02" w:rsidR="00470C15" w:rsidRPr="00F85521" w:rsidRDefault="00C724DC" w:rsidP="00F85521">
      <w:pPr>
        <w:rPr>
          <w:szCs w:val="24"/>
        </w:rPr>
      </w:pPr>
      <w:r w:rsidRPr="00F85521">
        <w:rPr>
          <w:szCs w:val="24"/>
        </w:rPr>
        <w:t xml:space="preserve">An outline of the key features of this assessment process is provided in Part 1 of this report (see </w:t>
      </w:r>
      <w:r w:rsidRPr="0053213E">
        <w:rPr>
          <w:b/>
          <w:szCs w:val="24"/>
        </w:rPr>
        <w:t>Example</w:t>
      </w:r>
      <w:r w:rsidR="00303E96" w:rsidRPr="0053213E">
        <w:rPr>
          <w:b/>
          <w:szCs w:val="24"/>
        </w:rPr>
        <w:t xml:space="preserve"> </w:t>
      </w:r>
      <w:r w:rsidR="00DF1E97" w:rsidRPr="0053213E">
        <w:rPr>
          <w:b/>
          <w:szCs w:val="24"/>
        </w:rPr>
        <w:t>2</w:t>
      </w:r>
      <w:r w:rsidRPr="00F85521">
        <w:rPr>
          <w:szCs w:val="24"/>
        </w:rPr>
        <w:t>).</w:t>
      </w:r>
    </w:p>
    <w:p w14:paraId="08F88B36" w14:textId="7E020896" w:rsidR="00C724DC" w:rsidRPr="00F85521" w:rsidRDefault="00C724DC" w:rsidP="00F85521">
      <w:pPr>
        <w:rPr>
          <w:szCs w:val="24"/>
        </w:rPr>
      </w:pPr>
    </w:p>
    <w:p w14:paraId="420139C2" w14:textId="77777777" w:rsidR="00C724DC" w:rsidRPr="00F85521" w:rsidRDefault="00C724DC" w:rsidP="00F85521">
      <w:pPr>
        <w:pStyle w:val="Subheading"/>
        <w:rPr>
          <w:szCs w:val="24"/>
        </w:rPr>
      </w:pPr>
      <w:r w:rsidRPr="00F85521">
        <w:rPr>
          <w:szCs w:val="24"/>
        </w:rPr>
        <w:t>Detailed description of the assessment process</w:t>
      </w:r>
    </w:p>
    <w:p w14:paraId="343B2B1B" w14:textId="56C5C2AE" w:rsidR="00806CF4" w:rsidRDefault="00806CF4" w:rsidP="00F85521">
      <w:pPr>
        <w:rPr>
          <w:szCs w:val="24"/>
          <w:u w:val="single"/>
        </w:rPr>
      </w:pPr>
    </w:p>
    <w:p w14:paraId="40CF4E0C" w14:textId="77777777" w:rsidR="00B971EA" w:rsidRDefault="00B971EA" w:rsidP="00B971EA">
      <w:pPr>
        <w:rPr>
          <w:i/>
          <w:color w:val="4F81BD" w:themeColor="accent1"/>
        </w:rPr>
      </w:pPr>
      <w:bookmarkStart w:id="11" w:name="_Hlk524097139"/>
      <w:r>
        <w:rPr>
          <w:i/>
          <w:color w:val="4F81BD" w:themeColor="accent1"/>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bookmarkEnd w:id="11"/>
    </w:p>
    <w:p w14:paraId="7BCA834B" w14:textId="77777777" w:rsidR="00B971EA" w:rsidRDefault="00B971EA" w:rsidP="00F85521">
      <w:pPr>
        <w:rPr>
          <w:szCs w:val="24"/>
          <w:u w:val="single"/>
        </w:rPr>
      </w:pPr>
    </w:p>
    <w:p w14:paraId="26674A2D" w14:textId="66A71E1D" w:rsidR="0016336D" w:rsidRPr="00F85521" w:rsidRDefault="0016336D" w:rsidP="00F85521">
      <w:pPr>
        <w:rPr>
          <w:szCs w:val="24"/>
          <w:u w:val="single"/>
        </w:rPr>
      </w:pPr>
      <w:r w:rsidRPr="00F85521">
        <w:rPr>
          <w:szCs w:val="24"/>
          <w:u w:val="single"/>
        </w:rPr>
        <w:t>APPLICATION</w:t>
      </w:r>
    </w:p>
    <w:p w14:paraId="5E9FE9CB" w14:textId="45CA2642" w:rsidR="0016336D" w:rsidRPr="00F85521" w:rsidRDefault="00BC7A22" w:rsidP="00806CF4">
      <w:pPr>
        <w:rPr>
          <w:szCs w:val="24"/>
        </w:rPr>
      </w:pPr>
      <w:r w:rsidRPr="00F85521">
        <w:rPr>
          <w:szCs w:val="24"/>
        </w:rPr>
        <w:t>The application</w:t>
      </w:r>
      <w:r w:rsidR="00DF4FBC" w:rsidRPr="00F85521">
        <w:rPr>
          <w:rStyle w:val="FootnoteReference"/>
          <w:szCs w:val="24"/>
        </w:rPr>
        <w:footnoteReference w:id="41"/>
      </w:r>
      <w:r w:rsidRPr="00F85521">
        <w:rPr>
          <w:szCs w:val="24"/>
        </w:rPr>
        <w:t xml:space="preserve"> </w:t>
      </w:r>
      <w:r w:rsidR="00DF4FBC" w:rsidRPr="00F85521">
        <w:rPr>
          <w:szCs w:val="24"/>
        </w:rPr>
        <w:t>filled in by the applicant</w:t>
      </w:r>
      <w:r w:rsidR="000773E9" w:rsidRPr="00F85521">
        <w:rPr>
          <w:szCs w:val="24"/>
        </w:rPr>
        <w:t xml:space="preserve"> (or in case of incapacitation the legal representative)</w:t>
      </w:r>
      <w:r w:rsidR="00DF4FBC" w:rsidRPr="00F85521">
        <w:rPr>
          <w:szCs w:val="24"/>
        </w:rPr>
        <w:t xml:space="preserve"> </w:t>
      </w:r>
      <w:r w:rsidRPr="00F85521">
        <w:rPr>
          <w:szCs w:val="24"/>
        </w:rPr>
        <w:t>can be submitted to any</w:t>
      </w:r>
      <w:r w:rsidR="001833E9" w:rsidRPr="00F85521">
        <w:rPr>
          <w:szCs w:val="24"/>
        </w:rPr>
        <w:t xml:space="preserve"> Social Insurance </w:t>
      </w:r>
      <w:r w:rsidR="004B5BB1" w:rsidRPr="00F85521">
        <w:rPr>
          <w:szCs w:val="24"/>
        </w:rPr>
        <w:t>Institution</w:t>
      </w:r>
      <w:r w:rsidRPr="00F85521">
        <w:rPr>
          <w:szCs w:val="24"/>
        </w:rPr>
        <w:t xml:space="preserve"> </w:t>
      </w:r>
      <w:r w:rsidR="004B5BB1" w:rsidRPr="00F85521">
        <w:rPr>
          <w:szCs w:val="24"/>
        </w:rPr>
        <w:t>(</w:t>
      </w:r>
      <w:r w:rsidRPr="00F85521">
        <w:rPr>
          <w:szCs w:val="24"/>
        </w:rPr>
        <w:t>ZUS</w:t>
      </w:r>
      <w:r w:rsidR="004B5BB1" w:rsidRPr="00F85521">
        <w:rPr>
          <w:szCs w:val="24"/>
        </w:rPr>
        <w:t>)</w:t>
      </w:r>
      <w:r w:rsidRPr="00F85521">
        <w:rPr>
          <w:szCs w:val="24"/>
        </w:rPr>
        <w:t xml:space="preserve"> office, </w:t>
      </w:r>
      <w:r w:rsidR="00B11B6A" w:rsidRPr="00F85521">
        <w:rPr>
          <w:szCs w:val="24"/>
        </w:rPr>
        <w:t>though</w:t>
      </w:r>
      <w:r w:rsidRPr="00F85521">
        <w:rPr>
          <w:szCs w:val="24"/>
        </w:rPr>
        <w:t xml:space="preserve"> it will be </w:t>
      </w:r>
      <w:r w:rsidR="002B03D4" w:rsidRPr="00F85521">
        <w:rPr>
          <w:szCs w:val="24"/>
        </w:rPr>
        <w:t>considered at the office competent for the place of residence</w:t>
      </w:r>
      <w:r w:rsidR="00A31667" w:rsidRPr="00F85521">
        <w:rPr>
          <w:szCs w:val="24"/>
        </w:rPr>
        <w:t xml:space="preserve"> or stay</w:t>
      </w:r>
      <w:r w:rsidRPr="00F85521">
        <w:rPr>
          <w:szCs w:val="24"/>
        </w:rPr>
        <w:t>.</w:t>
      </w:r>
      <w:r w:rsidR="00302714" w:rsidRPr="00F85521">
        <w:rPr>
          <w:szCs w:val="24"/>
        </w:rPr>
        <w:t xml:space="preserve"> </w:t>
      </w:r>
      <w:r w:rsidR="00572959" w:rsidRPr="00F85521">
        <w:rPr>
          <w:szCs w:val="24"/>
        </w:rPr>
        <w:t xml:space="preserve">The application </w:t>
      </w:r>
      <w:r w:rsidR="00302714" w:rsidRPr="00F85521">
        <w:rPr>
          <w:szCs w:val="24"/>
        </w:rPr>
        <w:t xml:space="preserve">can also be submitted online at </w:t>
      </w:r>
      <w:hyperlink r:id="rId19" w:history="1">
        <w:r w:rsidR="00195CD4" w:rsidRPr="00F85521">
          <w:rPr>
            <w:rStyle w:val="Hyperlink"/>
            <w:szCs w:val="24"/>
          </w:rPr>
          <w:t>www.zus.pl</w:t>
        </w:r>
      </w:hyperlink>
      <w:r w:rsidR="00195CD4" w:rsidRPr="00F85521">
        <w:rPr>
          <w:szCs w:val="24"/>
        </w:rPr>
        <w:t xml:space="preserve"> (it requires having register</w:t>
      </w:r>
      <w:r w:rsidR="00572959" w:rsidRPr="00F85521">
        <w:rPr>
          <w:szCs w:val="24"/>
        </w:rPr>
        <w:t>ed</w:t>
      </w:r>
      <w:r w:rsidR="00195CD4" w:rsidRPr="00F85521">
        <w:rPr>
          <w:szCs w:val="24"/>
        </w:rPr>
        <w:t xml:space="preserve"> </w:t>
      </w:r>
      <w:r w:rsidR="00572959" w:rsidRPr="00F85521">
        <w:rPr>
          <w:szCs w:val="24"/>
        </w:rPr>
        <w:t xml:space="preserve">PUE ZUS </w:t>
      </w:r>
      <w:r w:rsidR="00195CD4" w:rsidRPr="00F85521">
        <w:rPr>
          <w:szCs w:val="24"/>
        </w:rPr>
        <w:t xml:space="preserve">account and </w:t>
      </w:r>
      <w:r w:rsidR="00C012AD" w:rsidRPr="00F85521">
        <w:rPr>
          <w:szCs w:val="24"/>
        </w:rPr>
        <w:t>a trusted profile on the electronic platform of public services - e-PUAP</w:t>
      </w:r>
      <w:r w:rsidR="00195CD4" w:rsidRPr="00F85521">
        <w:rPr>
          <w:szCs w:val="24"/>
        </w:rPr>
        <w:t>)</w:t>
      </w:r>
      <w:r w:rsidR="00C012AD" w:rsidRPr="00F85521">
        <w:rPr>
          <w:szCs w:val="24"/>
        </w:rPr>
        <w:t xml:space="preserve">. </w:t>
      </w:r>
      <w:r w:rsidR="009510BD" w:rsidRPr="00F85521">
        <w:rPr>
          <w:szCs w:val="24"/>
        </w:rPr>
        <w:t>The required attachments include</w:t>
      </w:r>
      <w:r w:rsidR="003E37C9" w:rsidRPr="00F85521">
        <w:rPr>
          <w:szCs w:val="24"/>
        </w:rPr>
        <w:t xml:space="preserve"> i</w:t>
      </w:r>
      <w:r w:rsidR="009510BD" w:rsidRPr="00F85521">
        <w:rPr>
          <w:szCs w:val="24"/>
        </w:rPr>
        <w:t xml:space="preserve">nformation of </w:t>
      </w:r>
      <w:r w:rsidR="00EB48C4" w:rsidRPr="00F85521">
        <w:rPr>
          <w:szCs w:val="24"/>
        </w:rPr>
        <w:t xml:space="preserve">social security </w:t>
      </w:r>
      <w:r w:rsidR="009510BD" w:rsidRPr="00F85521">
        <w:rPr>
          <w:szCs w:val="24"/>
        </w:rPr>
        <w:t>contribution and non-contribution periods</w:t>
      </w:r>
      <w:r w:rsidR="00EB48C4" w:rsidRPr="00F85521">
        <w:rPr>
          <w:szCs w:val="24"/>
        </w:rPr>
        <w:t xml:space="preserve"> </w:t>
      </w:r>
      <w:r w:rsidR="009D4F0F" w:rsidRPr="00F85521">
        <w:rPr>
          <w:szCs w:val="24"/>
        </w:rPr>
        <w:t>(ERP-6</w:t>
      </w:r>
      <w:r w:rsidR="00806CF4">
        <w:rPr>
          <w:szCs w:val="24"/>
        </w:rPr>
        <w:t>),</w:t>
      </w:r>
      <w:r w:rsidR="00D3547B" w:rsidRPr="00F85521">
        <w:rPr>
          <w:rStyle w:val="FootnoteReference"/>
          <w:szCs w:val="24"/>
        </w:rPr>
        <w:footnoteReference w:id="42"/>
      </w:r>
      <w:r w:rsidR="00EB48C4" w:rsidRPr="00F85521">
        <w:rPr>
          <w:szCs w:val="24"/>
        </w:rPr>
        <w:t xml:space="preserve"> </w:t>
      </w:r>
      <w:r w:rsidR="009D4F0F" w:rsidRPr="00F85521">
        <w:rPr>
          <w:szCs w:val="24"/>
        </w:rPr>
        <w:t>information</w:t>
      </w:r>
      <w:r w:rsidR="00154A05" w:rsidRPr="00F85521">
        <w:rPr>
          <w:szCs w:val="24"/>
        </w:rPr>
        <w:t xml:space="preserve"> concerning the course of insurance of the insured person</w:t>
      </w:r>
      <w:r w:rsidR="009510BD" w:rsidRPr="00F85521">
        <w:rPr>
          <w:szCs w:val="24"/>
        </w:rPr>
        <w:t xml:space="preserve"> </w:t>
      </w:r>
      <w:r w:rsidR="00154A05" w:rsidRPr="00F85521">
        <w:rPr>
          <w:szCs w:val="24"/>
        </w:rPr>
        <w:t>(E 207</w:t>
      </w:r>
      <w:r w:rsidR="00806CF4">
        <w:rPr>
          <w:szCs w:val="24"/>
        </w:rPr>
        <w:t>)</w:t>
      </w:r>
      <w:r w:rsidR="00925E6A" w:rsidRPr="00F85521">
        <w:rPr>
          <w:rStyle w:val="FootnoteReference"/>
          <w:szCs w:val="24"/>
        </w:rPr>
        <w:footnoteReference w:id="43"/>
      </w:r>
      <w:r w:rsidR="003501A3" w:rsidRPr="00F85521">
        <w:rPr>
          <w:szCs w:val="24"/>
        </w:rPr>
        <w:t xml:space="preserve"> with documentation from the employers</w:t>
      </w:r>
      <w:r w:rsidR="00772982" w:rsidRPr="00F85521">
        <w:rPr>
          <w:szCs w:val="24"/>
        </w:rPr>
        <w:t xml:space="preserve">, </w:t>
      </w:r>
      <w:r w:rsidR="00942FFE" w:rsidRPr="00F85521">
        <w:rPr>
          <w:szCs w:val="24"/>
        </w:rPr>
        <w:t xml:space="preserve">health </w:t>
      </w:r>
      <w:r w:rsidR="00EC6D10" w:rsidRPr="00F85521">
        <w:rPr>
          <w:szCs w:val="24"/>
        </w:rPr>
        <w:t>certificate</w:t>
      </w:r>
      <w:r w:rsidR="00806CF4">
        <w:rPr>
          <w:szCs w:val="24"/>
        </w:rPr>
        <w:t>;</w:t>
      </w:r>
      <w:r w:rsidR="003F0338" w:rsidRPr="00F85521">
        <w:rPr>
          <w:rStyle w:val="FootnoteReference"/>
          <w:szCs w:val="24"/>
        </w:rPr>
        <w:footnoteReference w:id="44"/>
      </w:r>
      <w:r w:rsidR="00E30B20" w:rsidRPr="00F85521">
        <w:rPr>
          <w:szCs w:val="24"/>
        </w:rPr>
        <w:t xml:space="preserve"> </w:t>
      </w:r>
      <w:r w:rsidR="009C58BF" w:rsidRPr="00F85521">
        <w:rPr>
          <w:szCs w:val="24"/>
        </w:rPr>
        <w:t xml:space="preserve">and a </w:t>
      </w:r>
      <w:r w:rsidR="00117677" w:rsidRPr="00F85521">
        <w:rPr>
          <w:szCs w:val="24"/>
        </w:rPr>
        <w:t>professional questionnaire (filled by employer</w:t>
      </w:r>
      <w:r w:rsidR="00806CF4">
        <w:rPr>
          <w:szCs w:val="24"/>
        </w:rPr>
        <w:t>).</w:t>
      </w:r>
      <w:r w:rsidR="00117677" w:rsidRPr="00F85521">
        <w:rPr>
          <w:rStyle w:val="FootnoteReference"/>
          <w:szCs w:val="24"/>
        </w:rPr>
        <w:footnoteReference w:id="45"/>
      </w:r>
      <w:r w:rsidR="00D3547B" w:rsidRPr="00F85521">
        <w:rPr>
          <w:szCs w:val="24"/>
        </w:rPr>
        <w:t xml:space="preserve"> </w:t>
      </w:r>
      <w:r w:rsidR="003E37C9" w:rsidRPr="00F85521">
        <w:rPr>
          <w:szCs w:val="24"/>
        </w:rPr>
        <w:t xml:space="preserve">The application can be withdrawn without </w:t>
      </w:r>
      <w:r w:rsidR="009C58BF" w:rsidRPr="00F85521">
        <w:rPr>
          <w:szCs w:val="24"/>
        </w:rPr>
        <w:t>justification</w:t>
      </w:r>
      <w:r w:rsidR="003E37C9" w:rsidRPr="00F85521">
        <w:rPr>
          <w:szCs w:val="24"/>
        </w:rPr>
        <w:t>.</w:t>
      </w:r>
      <w:r w:rsidR="00F85521" w:rsidRPr="00F85521">
        <w:rPr>
          <w:szCs w:val="24"/>
        </w:rPr>
        <w:t xml:space="preserve"> </w:t>
      </w:r>
    </w:p>
    <w:p w14:paraId="52E8A382" w14:textId="77777777" w:rsidR="00126DB8" w:rsidRPr="00F85521" w:rsidRDefault="00126DB8" w:rsidP="00F85521">
      <w:pPr>
        <w:rPr>
          <w:szCs w:val="24"/>
          <w:u w:val="single"/>
        </w:rPr>
      </w:pPr>
    </w:p>
    <w:p w14:paraId="2F880022" w14:textId="0F79E8E7" w:rsidR="00126DB8" w:rsidRPr="00F85521" w:rsidRDefault="003E440C" w:rsidP="00F85521">
      <w:pPr>
        <w:rPr>
          <w:szCs w:val="24"/>
          <w:u w:val="single"/>
        </w:rPr>
      </w:pPr>
      <w:r w:rsidRPr="00F85521">
        <w:rPr>
          <w:szCs w:val="24"/>
          <w:u w:val="single"/>
        </w:rPr>
        <w:t>EXAMINATION</w:t>
      </w:r>
    </w:p>
    <w:p w14:paraId="3D6018FF" w14:textId="2FBA483E" w:rsidR="000829B7" w:rsidRDefault="000829B7" w:rsidP="00806CF4">
      <w:pPr>
        <w:rPr>
          <w:szCs w:val="24"/>
        </w:rPr>
      </w:pPr>
      <w:r w:rsidRPr="00F85521">
        <w:rPr>
          <w:szCs w:val="24"/>
        </w:rPr>
        <w:t>After filing an application</w:t>
      </w:r>
      <w:r w:rsidR="007728FF" w:rsidRPr="00F85521">
        <w:rPr>
          <w:szCs w:val="24"/>
        </w:rPr>
        <w:t xml:space="preserve">, the formal assessment is carried out. </w:t>
      </w:r>
      <w:r w:rsidR="00347B74" w:rsidRPr="00F85521">
        <w:rPr>
          <w:szCs w:val="24"/>
        </w:rPr>
        <w:t>Subsequently,</w:t>
      </w:r>
      <w:r w:rsidRPr="00F85521">
        <w:rPr>
          <w:szCs w:val="24"/>
        </w:rPr>
        <w:t xml:space="preserve"> the </w:t>
      </w:r>
      <w:r w:rsidR="006034A7" w:rsidRPr="00F85521">
        <w:rPr>
          <w:szCs w:val="24"/>
        </w:rPr>
        <w:t>applicant</w:t>
      </w:r>
      <w:r w:rsidRPr="00F85521">
        <w:rPr>
          <w:szCs w:val="24"/>
        </w:rPr>
        <w:t xml:space="preserve"> is </w:t>
      </w:r>
      <w:r w:rsidR="001833E9" w:rsidRPr="00F85521">
        <w:rPr>
          <w:szCs w:val="24"/>
        </w:rPr>
        <w:t>summoned</w:t>
      </w:r>
      <w:r w:rsidRPr="00F85521">
        <w:rPr>
          <w:szCs w:val="24"/>
        </w:rPr>
        <w:t xml:space="preserve"> for an examination, unless his/her arrival at the registered </w:t>
      </w:r>
      <w:r w:rsidR="004B5BB1" w:rsidRPr="00F85521">
        <w:rPr>
          <w:szCs w:val="24"/>
        </w:rPr>
        <w:t xml:space="preserve">ZUS </w:t>
      </w:r>
      <w:r w:rsidRPr="00F85521">
        <w:rPr>
          <w:szCs w:val="24"/>
        </w:rPr>
        <w:t xml:space="preserve">office is not possible due to his/her health condition. In such a case, the examination </w:t>
      </w:r>
      <w:r w:rsidR="00BD3B52" w:rsidRPr="00F85521">
        <w:rPr>
          <w:szCs w:val="24"/>
        </w:rPr>
        <w:t xml:space="preserve">(upon a justified request) </w:t>
      </w:r>
      <w:r w:rsidRPr="00F85521">
        <w:rPr>
          <w:szCs w:val="24"/>
        </w:rPr>
        <w:t xml:space="preserve">is carried out at </w:t>
      </w:r>
      <w:r w:rsidR="00BD3B52" w:rsidRPr="00F85521">
        <w:rPr>
          <w:szCs w:val="24"/>
        </w:rPr>
        <w:t>claimant’s</w:t>
      </w:r>
      <w:r w:rsidRPr="00F85521">
        <w:rPr>
          <w:szCs w:val="24"/>
        </w:rPr>
        <w:t xml:space="preserve"> place of residence.</w:t>
      </w:r>
      <w:r w:rsidR="00AE065E" w:rsidRPr="00F85521">
        <w:rPr>
          <w:szCs w:val="24"/>
        </w:rPr>
        <w:t xml:space="preserve"> </w:t>
      </w:r>
      <w:r w:rsidR="00114B44" w:rsidRPr="00F85521">
        <w:rPr>
          <w:szCs w:val="24"/>
        </w:rPr>
        <w:t xml:space="preserve">The </w:t>
      </w:r>
      <w:r w:rsidR="00AE065E" w:rsidRPr="00F85521">
        <w:rPr>
          <w:szCs w:val="24"/>
        </w:rPr>
        <w:t xml:space="preserve">ZUS </w:t>
      </w:r>
      <w:r w:rsidR="0069325E" w:rsidRPr="00F85521">
        <w:rPr>
          <w:szCs w:val="24"/>
        </w:rPr>
        <w:t xml:space="preserve">medical examiner </w:t>
      </w:r>
      <w:r w:rsidR="00AE065E" w:rsidRPr="00F85521">
        <w:rPr>
          <w:szCs w:val="24"/>
        </w:rPr>
        <w:t xml:space="preserve">may also issue a decision </w:t>
      </w:r>
      <w:proofErr w:type="gramStart"/>
      <w:r w:rsidR="00AE065E" w:rsidRPr="00F85521">
        <w:rPr>
          <w:szCs w:val="24"/>
        </w:rPr>
        <w:t>on the basis of</w:t>
      </w:r>
      <w:proofErr w:type="gramEnd"/>
      <w:r w:rsidR="00AE065E" w:rsidRPr="00F85521">
        <w:rPr>
          <w:szCs w:val="24"/>
        </w:rPr>
        <w:t xml:space="preserve"> medical documentation without an examination. </w:t>
      </w:r>
      <w:r w:rsidR="00F64520" w:rsidRPr="00F85521">
        <w:rPr>
          <w:szCs w:val="24"/>
        </w:rPr>
        <w:t>Failure to attend the examination or hospital observation without a legitimate reason result</w:t>
      </w:r>
      <w:r w:rsidR="003516EA" w:rsidRPr="00F85521">
        <w:rPr>
          <w:szCs w:val="24"/>
        </w:rPr>
        <w:t>s</w:t>
      </w:r>
      <w:r w:rsidR="00F64520" w:rsidRPr="00F85521">
        <w:rPr>
          <w:szCs w:val="24"/>
        </w:rPr>
        <w:t xml:space="preserve"> in abandonment of the procedure</w:t>
      </w:r>
      <w:r w:rsidR="00806CF4">
        <w:rPr>
          <w:szCs w:val="24"/>
        </w:rPr>
        <w:t>.</w:t>
      </w:r>
      <w:r w:rsidR="00F77099" w:rsidRPr="00F85521">
        <w:rPr>
          <w:rStyle w:val="FootnoteReference"/>
          <w:szCs w:val="24"/>
        </w:rPr>
        <w:footnoteReference w:id="46"/>
      </w:r>
    </w:p>
    <w:p w14:paraId="18724B77" w14:textId="77777777" w:rsidR="00806CF4" w:rsidRPr="00F85521" w:rsidRDefault="00806CF4" w:rsidP="00806CF4">
      <w:pPr>
        <w:rPr>
          <w:szCs w:val="24"/>
        </w:rPr>
      </w:pPr>
    </w:p>
    <w:p w14:paraId="551241C0" w14:textId="30AD8FFF" w:rsidR="000B5052" w:rsidRPr="00F85521" w:rsidRDefault="00866DE5" w:rsidP="00806CF4">
      <w:pPr>
        <w:rPr>
          <w:szCs w:val="24"/>
        </w:rPr>
      </w:pPr>
      <w:r w:rsidRPr="00F85521">
        <w:rPr>
          <w:szCs w:val="24"/>
        </w:rPr>
        <w:t xml:space="preserve">The assessor is a </w:t>
      </w:r>
      <w:r w:rsidR="00464773" w:rsidRPr="00F85521">
        <w:rPr>
          <w:szCs w:val="24"/>
        </w:rPr>
        <w:t>ZUS-certified d</w:t>
      </w:r>
      <w:r w:rsidRPr="00F85521">
        <w:rPr>
          <w:szCs w:val="24"/>
        </w:rPr>
        <w:t xml:space="preserve">octor with a minimum of </w:t>
      </w:r>
      <w:r w:rsidR="00806CF4">
        <w:rPr>
          <w:szCs w:val="24"/>
        </w:rPr>
        <w:t>five</w:t>
      </w:r>
      <w:r w:rsidRPr="00F85521">
        <w:rPr>
          <w:szCs w:val="24"/>
        </w:rPr>
        <w:t xml:space="preserve"> years of active pursuit of the profession and the second degree of specialisation</w:t>
      </w:r>
      <w:r w:rsidR="0038429F" w:rsidRPr="00F85521">
        <w:rPr>
          <w:szCs w:val="24"/>
        </w:rPr>
        <w:t xml:space="preserve"> </w:t>
      </w:r>
      <w:r w:rsidR="002B6703" w:rsidRPr="00F85521">
        <w:rPr>
          <w:szCs w:val="24"/>
        </w:rPr>
        <w:t xml:space="preserve">(especially in the following fields: </w:t>
      </w:r>
      <w:r w:rsidR="002B6703" w:rsidRPr="00F85521">
        <w:rPr>
          <w:szCs w:val="24"/>
        </w:rPr>
        <w:lastRenderedPageBreak/>
        <w:t>internal medicine, surgery, neurology, psychiatry, occupational medicine, social medicine</w:t>
      </w:r>
      <w:r w:rsidR="00D922F3" w:rsidRPr="00F85521">
        <w:rPr>
          <w:szCs w:val="24"/>
        </w:rPr>
        <w:t>)</w:t>
      </w:r>
      <w:r w:rsidR="002B6703" w:rsidRPr="00F85521">
        <w:rPr>
          <w:szCs w:val="24"/>
        </w:rPr>
        <w:t xml:space="preserve">, </w:t>
      </w:r>
      <w:r w:rsidR="0038429F" w:rsidRPr="00F85521">
        <w:rPr>
          <w:szCs w:val="24"/>
        </w:rPr>
        <w:t xml:space="preserve">and has completed a training determined by </w:t>
      </w:r>
      <w:r w:rsidR="00BB16E0" w:rsidRPr="00F85521">
        <w:rPr>
          <w:szCs w:val="24"/>
        </w:rPr>
        <w:t xml:space="preserve">the President of </w:t>
      </w:r>
      <w:r w:rsidR="0038429F" w:rsidRPr="00F85521">
        <w:rPr>
          <w:szCs w:val="24"/>
        </w:rPr>
        <w:t>ZUS</w:t>
      </w:r>
      <w:r w:rsidRPr="00F85521">
        <w:rPr>
          <w:szCs w:val="24"/>
        </w:rPr>
        <w:t xml:space="preserve">. </w:t>
      </w:r>
    </w:p>
    <w:p w14:paraId="3645E07A" w14:textId="77777777" w:rsidR="00806CF4" w:rsidRDefault="00806CF4" w:rsidP="00806CF4">
      <w:pPr>
        <w:rPr>
          <w:szCs w:val="24"/>
        </w:rPr>
      </w:pPr>
    </w:p>
    <w:p w14:paraId="78B62889" w14:textId="5D71AAD5" w:rsidR="00BC3C89" w:rsidRDefault="00BC3C89" w:rsidP="00806CF4">
      <w:pPr>
        <w:rPr>
          <w:szCs w:val="24"/>
        </w:rPr>
      </w:pPr>
      <w:r w:rsidRPr="00F85521">
        <w:rPr>
          <w:szCs w:val="24"/>
        </w:rPr>
        <w:t xml:space="preserve">The task of the </w:t>
      </w:r>
      <w:r w:rsidR="00114B44" w:rsidRPr="00F85521">
        <w:rPr>
          <w:szCs w:val="24"/>
        </w:rPr>
        <w:t>ZUS</w:t>
      </w:r>
      <w:r w:rsidRPr="00F85521">
        <w:rPr>
          <w:szCs w:val="24"/>
        </w:rPr>
        <w:t xml:space="preserve"> medical examiners and medical commissions is to pronounce on inability to work for the purpose of determining entitlement to social insurance benefits. The ZUS medical examiner assesses inability to work,</w:t>
      </w:r>
      <w:r w:rsidR="008547B4" w:rsidRPr="00F85521">
        <w:rPr>
          <w:szCs w:val="24"/>
        </w:rPr>
        <w:t xml:space="preserve"> </w:t>
      </w:r>
      <w:r w:rsidRPr="00F85521">
        <w:rPr>
          <w:szCs w:val="24"/>
        </w:rPr>
        <w:t>its degree and determines:</w:t>
      </w:r>
    </w:p>
    <w:p w14:paraId="6CB39A9F" w14:textId="77777777" w:rsidR="008A387A" w:rsidRPr="00F85521" w:rsidRDefault="008A387A" w:rsidP="00806CF4">
      <w:pPr>
        <w:rPr>
          <w:szCs w:val="24"/>
        </w:rPr>
      </w:pPr>
    </w:p>
    <w:p w14:paraId="7F3E051B" w14:textId="1399EE34" w:rsidR="00BC3C89" w:rsidRPr="00F85521" w:rsidRDefault="00BC3C89" w:rsidP="00806CF4">
      <w:pPr>
        <w:pStyle w:val="ListParagraph"/>
        <w:numPr>
          <w:ilvl w:val="0"/>
          <w:numId w:val="16"/>
        </w:numPr>
        <w:ind w:left="567" w:hanging="567"/>
        <w:rPr>
          <w:szCs w:val="24"/>
        </w:rPr>
      </w:pPr>
      <w:r w:rsidRPr="00F85521">
        <w:rPr>
          <w:szCs w:val="24"/>
        </w:rPr>
        <w:t>date of becoming unable to work</w:t>
      </w:r>
      <w:r w:rsidR="00B971EA">
        <w:rPr>
          <w:szCs w:val="24"/>
        </w:rPr>
        <w:t>;</w:t>
      </w:r>
    </w:p>
    <w:p w14:paraId="0956C809" w14:textId="170C093D" w:rsidR="00BC3C89" w:rsidRPr="00F85521" w:rsidRDefault="00BC3C89" w:rsidP="00806CF4">
      <w:pPr>
        <w:pStyle w:val="ListParagraph"/>
        <w:numPr>
          <w:ilvl w:val="0"/>
          <w:numId w:val="16"/>
        </w:numPr>
        <w:ind w:left="567" w:hanging="567"/>
        <w:rPr>
          <w:szCs w:val="24"/>
        </w:rPr>
      </w:pPr>
      <w:r w:rsidRPr="00F85521">
        <w:rPr>
          <w:szCs w:val="24"/>
        </w:rPr>
        <w:t>permanence or expected duration of incapacity for work</w:t>
      </w:r>
      <w:r w:rsidR="00B971EA">
        <w:rPr>
          <w:szCs w:val="24"/>
        </w:rPr>
        <w:t>;</w:t>
      </w:r>
    </w:p>
    <w:p w14:paraId="6144B20C" w14:textId="612AB57D" w:rsidR="00BC3C89" w:rsidRPr="00F85521" w:rsidRDefault="00BC3C89" w:rsidP="00806CF4">
      <w:pPr>
        <w:pStyle w:val="ListParagraph"/>
        <w:numPr>
          <w:ilvl w:val="0"/>
          <w:numId w:val="16"/>
        </w:numPr>
        <w:ind w:left="567" w:hanging="567"/>
        <w:rPr>
          <w:szCs w:val="24"/>
        </w:rPr>
      </w:pPr>
      <w:r w:rsidRPr="00F85521">
        <w:rPr>
          <w:szCs w:val="24"/>
        </w:rPr>
        <w:t>a causal link between incapacity for work and certain circumstances</w:t>
      </w:r>
      <w:r w:rsidR="00B971EA">
        <w:rPr>
          <w:szCs w:val="24"/>
        </w:rPr>
        <w:t>;</w:t>
      </w:r>
    </w:p>
    <w:p w14:paraId="236F59B7" w14:textId="076B7229" w:rsidR="00BC3C89" w:rsidRPr="00F85521" w:rsidRDefault="00BC3C89" w:rsidP="00806CF4">
      <w:pPr>
        <w:pStyle w:val="ListParagraph"/>
        <w:numPr>
          <w:ilvl w:val="0"/>
          <w:numId w:val="16"/>
        </w:numPr>
        <w:ind w:left="567" w:hanging="567"/>
        <w:rPr>
          <w:szCs w:val="24"/>
        </w:rPr>
      </w:pPr>
      <w:r w:rsidRPr="00F85521">
        <w:rPr>
          <w:szCs w:val="24"/>
        </w:rPr>
        <w:t>inability to live independently</w:t>
      </w:r>
      <w:r w:rsidR="00B971EA">
        <w:rPr>
          <w:szCs w:val="24"/>
        </w:rPr>
        <w:t>;</w:t>
      </w:r>
    </w:p>
    <w:p w14:paraId="01D195C7" w14:textId="5BEED4BF" w:rsidR="00BC3C89" w:rsidRPr="00F85521" w:rsidRDefault="00BC3C89" w:rsidP="00806CF4">
      <w:pPr>
        <w:pStyle w:val="ListParagraph"/>
        <w:numPr>
          <w:ilvl w:val="0"/>
          <w:numId w:val="16"/>
        </w:numPr>
        <w:ind w:left="567" w:hanging="567"/>
        <w:rPr>
          <w:szCs w:val="24"/>
        </w:rPr>
      </w:pPr>
      <w:r w:rsidRPr="00F85521">
        <w:rPr>
          <w:szCs w:val="24"/>
        </w:rPr>
        <w:t>the purpose of professional retraining</w:t>
      </w:r>
      <w:r w:rsidR="00806CF4">
        <w:rPr>
          <w:szCs w:val="24"/>
        </w:rPr>
        <w:t>.</w:t>
      </w:r>
      <w:r w:rsidR="000368B0" w:rsidRPr="00F85521">
        <w:rPr>
          <w:rStyle w:val="FootnoteReference"/>
          <w:color w:val="000000"/>
          <w:szCs w:val="24"/>
          <w:shd w:val="clear" w:color="auto" w:fill="FFFFFF"/>
        </w:rPr>
        <w:footnoteReference w:id="47"/>
      </w:r>
    </w:p>
    <w:p w14:paraId="55955FDA" w14:textId="77777777" w:rsidR="00806CF4" w:rsidRDefault="00806CF4" w:rsidP="00F85521">
      <w:pPr>
        <w:rPr>
          <w:szCs w:val="24"/>
        </w:rPr>
      </w:pPr>
    </w:p>
    <w:p w14:paraId="2272307E" w14:textId="54F86CA7" w:rsidR="00FF57AA" w:rsidRPr="00F85521" w:rsidRDefault="000368B0" w:rsidP="00F85521">
      <w:pPr>
        <w:rPr>
          <w:szCs w:val="24"/>
        </w:rPr>
      </w:pPr>
      <w:r w:rsidRPr="00F85521">
        <w:rPr>
          <w:szCs w:val="24"/>
        </w:rPr>
        <w:t xml:space="preserve">Before issuing the certificate, the doctor may supplement the documentation enclosed with the application, </w:t>
      </w:r>
      <w:proofErr w:type="gramStart"/>
      <w:r w:rsidRPr="00F85521">
        <w:rPr>
          <w:szCs w:val="24"/>
        </w:rPr>
        <w:t>in particular with</w:t>
      </w:r>
      <w:proofErr w:type="gramEnd"/>
      <w:r w:rsidRPr="00F85521">
        <w:rPr>
          <w:szCs w:val="24"/>
        </w:rPr>
        <w:t xml:space="preserve"> the opinions of a consultant or psychologist, or with the results of additional examinations or hospital observations.</w:t>
      </w:r>
      <w:r w:rsidR="00FF57AA" w:rsidRPr="00F85521">
        <w:rPr>
          <w:szCs w:val="24"/>
        </w:rPr>
        <w:t xml:space="preserve"> </w:t>
      </w:r>
      <w:r w:rsidR="00B97E90" w:rsidRPr="00F85521">
        <w:rPr>
          <w:szCs w:val="24"/>
        </w:rPr>
        <w:t xml:space="preserve">It is the role of the local ZUS </w:t>
      </w:r>
      <w:r w:rsidR="00412542" w:rsidRPr="00F85521">
        <w:rPr>
          <w:szCs w:val="24"/>
        </w:rPr>
        <w:t xml:space="preserve">branch </w:t>
      </w:r>
      <w:r w:rsidR="00B97E90" w:rsidRPr="00F85521">
        <w:rPr>
          <w:szCs w:val="24"/>
        </w:rPr>
        <w:t>to direct the applicant to an examination carried out by an examiner, a medical commission, a consultant doctor, a psychologist or to a hospital observation</w:t>
      </w:r>
      <w:r w:rsidR="0084248C" w:rsidRPr="00F85521">
        <w:rPr>
          <w:szCs w:val="24"/>
        </w:rPr>
        <w:t xml:space="preserve">. </w:t>
      </w:r>
      <w:r w:rsidR="00FF57AA" w:rsidRPr="00F85521">
        <w:rPr>
          <w:szCs w:val="24"/>
        </w:rPr>
        <w:t>The costs of the transport for additional examination (</w:t>
      </w:r>
      <w:r w:rsidR="0084248C" w:rsidRPr="00F85521">
        <w:rPr>
          <w:szCs w:val="24"/>
        </w:rPr>
        <w:t>only</w:t>
      </w:r>
      <w:r w:rsidR="00FF57AA" w:rsidRPr="00F85521">
        <w:rPr>
          <w:szCs w:val="24"/>
        </w:rPr>
        <w:t xml:space="preserve"> </w:t>
      </w:r>
      <w:r w:rsidR="00701408" w:rsidRPr="00F85521">
        <w:rPr>
          <w:szCs w:val="24"/>
        </w:rPr>
        <w:t xml:space="preserve">the </w:t>
      </w:r>
      <w:r w:rsidR="00FF57AA" w:rsidRPr="00F85521">
        <w:rPr>
          <w:szCs w:val="24"/>
        </w:rPr>
        <w:t>cheapest public transport available) are refunded by ZUS</w:t>
      </w:r>
      <w:r w:rsidR="00806CF4">
        <w:rPr>
          <w:szCs w:val="24"/>
        </w:rPr>
        <w:t>.</w:t>
      </w:r>
      <w:r w:rsidR="003E08F3" w:rsidRPr="00F85521">
        <w:rPr>
          <w:rStyle w:val="FootnoteReference"/>
          <w:szCs w:val="24"/>
        </w:rPr>
        <w:footnoteReference w:id="48"/>
      </w:r>
    </w:p>
    <w:p w14:paraId="005CC22B" w14:textId="77777777" w:rsidR="00F2515A" w:rsidRPr="00F85521" w:rsidRDefault="00F2515A" w:rsidP="00F85521">
      <w:pPr>
        <w:rPr>
          <w:szCs w:val="24"/>
          <w:u w:val="single"/>
        </w:rPr>
      </w:pPr>
    </w:p>
    <w:p w14:paraId="4B7028F2" w14:textId="28A295E2" w:rsidR="006E2B7D" w:rsidRPr="00F85521" w:rsidRDefault="006E2B7D" w:rsidP="00F85521">
      <w:pPr>
        <w:rPr>
          <w:szCs w:val="24"/>
          <w:u w:val="single"/>
        </w:rPr>
      </w:pPr>
      <w:r w:rsidRPr="00F85521">
        <w:rPr>
          <w:szCs w:val="24"/>
          <w:u w:val="single"/>
        </w:rPr>
        <w:t>DECISION</w:t>
      </w:r>
    </w:p>
    <w:p w14:paraId="28DFBC4F" w14:textId="14C5182D" w:rsidR="006E2B7D" w:rsidRPr="00F85521" w:rsidRDefault="000368B0" w:rsidP="00806CF4">
      <w:pPr>
        <w:rPr>
          <w:szCs w:val="24"/>
        </w:rPr>
      </w:pPr>
      <w:proofErr w:type="gramStart"/>
      <w:r w:rsidRPr="00F85521">
        <w:rPr>
          <w:szCs w:val="24"/>
        </w:rPr>
        <w:t>On the basis of</w:t>
      </w:r>
      <w:proofErr w:type="gramEnd"/>
      <w:r w:rsidRPr="00F85521">
        <w:rPr>
          <w:szCs w:val="24"/>
        </w:rPr>
        <w:t xml:space="preserve"> the examination, the examiner issues a </w:t>
      </w:r>
      <w:r w:rsidRPr="00F85521">
        <w:rPr>
          <w:szCs w:val="24"/>
          <w:u w:val="single"/>
        </w:rPr>
        <w:t>decision on partial or total incapacity for work</w:t>
      </w:r>
      <w:r w:rsidR="00221023" w:rsidRPr="00F85521">
        <w:rPr>
          <w:b/>
          <w:szCs w:val="24"/>
        </w:rPr>
        <w:t xml:space="preserve"> </w:t>
      </w:r>
      <w:r w:rsidR="00221023" w:rsidRPr="00F85521">
        <w:rPr>
          <w:szCs w:val="24"/>
        </w:rPr>
        <w:t xml:space="preserve">and </w:t>
      </w:r>
      <w:r w:rsidR="00221023" w:rsidRPr="00F85521">
        <w:rPr>
          <w:szCs w:val="24"/>
          <w:u w:val="single"/>
        </w:rPr>
        <w:t>the inability to independent existence</w:t>
      </w:r>
      <w:r w:rsidRPr="00F85521">
        <w:rPr>
          <w:szCs w:val="24"/>
        </w:rPr>
        <w:t xml:space="preserve">. </w:t>
      </w:r>
      <w:r w:rsidR="00483318" w:rsidRPr="00F85521">
        <w:rPr>
          <w:color w:val="000000"/>
          <w:szCs w:val="24"/>
          <w:shd w:val="clear" w:color="auto" w:fill="FFFFFF"/>
        </w:rPr>
        <w:t xml:space="preserve">During a period of certified incapacity for work (indicated in the ZUS decision), the pension is payable. </w:t>
      </w:r>
      <w:r w:rsidR="002A1F15" w:rsidRPr="00F85521">
        <w:rPr>
          <w:szCs w:val="24"/>
        </w:rPr>
        <w:t>In addition to incapacity pension, the effect of judicial proceedings may also be</w:t>
      </w:r>
      <w:r w:rsidR="00772648" w:rsidRPr="00F85521">
        <w:rPr>
          <w:szCs w:val="24"/>
        </w:rPr>
        <w:t xml:space="preserve"> </w:t>
      </w:r>
      <w:r w:rsidR="002A1F15" w:rsidRPr="00F85521">
        <w:rPr>
          <w:szCs w:val="24"/>
        </w:rPr>
        <w:t>referral to treatment and rehabilitation</w:t>
      </w:r>
      <w:r w:rsidR="00B251B8" w:rsidRPr="00F85521">
        <w:rPr>
          <w:szCs w:val="24"/>
        </w:rPr>
        <w:t xml:space="preserve"> (</w:t>
      </w:r>
      <w:r w:rsidR="002A1F15" w:rsidRPr="00F85521">
        <w:rPr>
          <w:szCs w:val="24"/>
        </w:rPr>
        <w:t>during which a rehabilitation benefit is paid</w:t>
      </w:r>
      <w:r w:rsidR="00B251B8" w:rsidRPr="00F85521">
        <w:rPr>
          <w:szCs w:val="24"/>
        </w:rPr>
        <w:t>)</w:t>
      </w:r>
      <w:r w:rsidR="002A1F15" w:rsidRPr="00F85521">
        <w:rPr>
          <w:szCs w:val="24"/>
        </w:rPr>
        <w:t xml:space="preserve"> or</w:t>
      </w:r>
      <w:r w:rsidR="00772648" w:rsidRPr="00F85521">
        <w:rPr>
          <w:szCs w:val="24"/>
        </w:rPr>
        <w:t xml:space="preserve"> </w:t>
      </w:r>
      <w:r w:rsidR="002A1F15" w:rsidRPr="00F85521">
        <w:rPr>
          <w:szCs w:val="24"/>
        </w:rPr>
        <w:t>referral for professional retraining.</w:t>
      </w:r>
      <w:r w:rsidR="00772648" w:rsidRPr="00F85521">
        <w:rPr>
          <w:szCs w:val="24"/>
        </w:rPr>
        <w:t xml:space="preserve"> </w:t>
      </w:r>
      <w:r w:rsidRPr="00F85521">
        <w:rPr>
          <w:color w:val="000000"/>
          <w:szCs w:val="24"/>
          <w:shd w:val="clear" w:color="auto" w:fill="FFFFFF"/>
        </w:rPr>
        <w:t xml:space="preserve">Incapacity for work is certified for a period of up to </w:t>
      </w:r>
      <w:r w:rsidR="00806CF4">
        <w:rPr>
          <w:color w:val="000000"/>
          <w:szCs w:val="24"/>
          <w:shd w:val="clear" w:color="auto" w:fill="FFFFFF"/>
        </w:rPr>
        <w:t>five</w:t>
      </w:r>
      <w:r w:rsidRPr="00F85521">
        <w:rPr>
          <w:color w:val="000000"/>
          <w:szCs w:val="24"/>
          <w:shd w:val="clear" w:color="auto" w:fill="FFFFFF"/>
        </w:rPr>
        <w:t xml:space="preserve"> years or longer</w:t>
      </w:r>
      <w:r w:rsidR="003F7FC7" w:rsidRPr="00F85521">
        <w:rPr>
          <w:color w:val="000000"/>
          <w:szCs w:val="24"/>
          <w:shd w:val="clear" w:color="auto" w:fill="FFFFFF"/>
        </w:rPr>
        <w:t xml:space="preserve"> in justified cases</w:t>
      </w:r>
      <w:r w:rsidRPr="00F85521">
        <w:rPr>
          <w:color w:val="000000"/>
          <w:szCs w:val="24"/>
          <w:shd w:val="clear" w:color="auto" w:fill="FFFFFF"/>
        </w:rPr>
        <w:t xml:space="preserve">. </w:t>
      </w:r>
      <w:r w:rsidR="00607E72" w:rsidRPr="00F85521">
        <w:rPr>
          <w:szCs w:val="24"/>
        </w:rPr>
        <w:t>ZUS is obliged to issue a decision on the pension within 30 days from the date of the last circumstances of the case</w:t>
      </w:r>
      <w:r w:rsidR="000D48DC" w:rsidRPr="00F85521">
        <w:rPr>
          <w:szCs w:val="24"/>
        </w:rPr>
        <w:t xml:space="preserve"> and as research shows it is in general respected</w:t>
      </w:r>
      <w:r w:rsidR="00806CF4">
        <w:rPr>
          <w:szCs w:val="24"/>
        </w:rPr>
        <w:t>.</w:t>
      </w:r>
      <w:r w:rsidR="000D48DC" w:rsidRPr="00F85521">
        <w:rPr>
          <w:rStyle w:val="FootnoteReference"/>
          <w:szCs w:val="24"/>
        </w:rPr>
        <w:footnoteReference w:id="49"/>
      </w:r>
      <w:r w:rsidR="00607E72" w:rsidRPr="00F85521">
        <w:rPr>
          <w:szCs w:val="24"/>
        </w:rPr>
        <w:t xml:space="preserve"> </w:t>
      </w:r>
      <w:r w:rsidR="00114B44" w:rsidRPr="00F85521">
        <w:rPr>
          <w:szCs w:val="24"/>
        </w:rPr>
        <w:t xml:space="preserve">The certificate shall be delivered to the interested party in person or by mail. </w:t>
      </w:r>
    </w:p>
    <w:p w14:paraId="233BE295" w14:textId="77777777" w:rsidR="006E2B7D" w:rsidRPr="00F85521" w:rsidRDefault="006E2B7D" w:rsidP="00F85521">
      <w:pPr>
        <w:rPr>
          <w:color w:val="000000"/>
          <w:szCs w:val="24"/>
          <w:shd w:val="clear" w:color="auto" w:fill="FFFFFF"/>
        </w:rPr>
      </w:pPr>
    </w:p>
    <w:p w14:paraId="68AAE1D7" w14:textId="3FAB2070" w:rsidR="007053FE" w:rsidRPr="00F85521" w:rsidRDefault="007053FE" w:rsidP="00F85521">
      <w:pPr>
        <w:rPr>
          <w:szCs w:val="24"/>
          <w:u w:val="single"/>
        </w:rPr>
      </w:pPr>
      <w:r w:rsidRPr="00F85521">
        <w:rPr>
          <w:szCs w:val="24"/>
          <w:u w:val="single"/>
        </w:rPr>
        <w:t>APPEAL</w:t>
      </w:r>
    </w:p>
    <w:p w14:paraId="4E3BF248" w14:textId="75D43A37" w:rsidR="00321595" w:rsidRPr="00F85521" w:rsidRDefault="00F00645" w:rsidP="00806CF4">
      <w:pPr>
        <w:rPr>
          <w:szCs w:val="24"/>
        </w:rPr>
      </w:pPr>
      <w:r w:rsidRPr="00F85521">
        <w:rPr>
          <w:szCs w:val="24"/>
        </w:rPr>
        <w:t>A</w:t>
      </w:r>
      <w:r w:rsidR="00BA07EF" w:rsidRPr="00F85521">
        <w:rPr>
          <w:szCs w:val="24"/>
        </w:rPr>
        <w:t xml:space="preserve">ppeal to the ZUS medical committee </w:t>
      </w:r>
      <w:r w:rsidRPr="00F85521">
        <w:rPr>
          <w:szCs w:val="24"/>
        </w:rPr>
        <w:t xml:space="preserve">can be made </w:t>
      </w:r>
      <w:r w:rsidR="00BA07EF" w:rsidRPr="00F85521">
        <w:rPr>
          <w:szCs w:val="24"/>
        </w:rPr>
        <w:t xml:space="preserve">within 14 days from the date of delivery of the certificate. An objection shall be lodged through the ZUS unit relevant to the place of residence of the interested party. Also in the case of incorrectness in the decision, within 14 days from the date of the ruling, the President of </w:t>
      </w:r>
      <w:r w:rsidR="005C5C7C" w:rsidRPr="00F85521">
        <w:rPr>
          <w:szCs w:val="24"/>
        </w:rPr>
        <w:t>ZUS</w:t>
      </w:r>
      <w:r w:rsidR="00BA07EF" w:rsidRPr="00F85521">
        <w:rPr>
          <w:szCs w:val="24"/>
        </w:rPr>
        <w:t xml:space="preserve"> may report the alleged defectiveness of the decision and refer the matter to the medical committee for consideration</w:t>
      </w:r>
      <w:r w:rsidR="00806CF4">
        <w:rPr>
          <w:szCs w:val="24"/>
        </w:rPr>
        <w:t>.</w:t>
      </w:r>
      <w:r w:rsidR="00A94EF2" w:rsidRPr="00F85521">
        <w:rPr>
          <w:rStyle w:val="FootnoteReference"/>
          <w:szCs w:val="24"/>
        </w:rPr>
        <w:footnoteReference w:id="50"/>
      </w:r>
      <w:r w:rsidR="00574A26" w:rsidRPr="00F85521">
        <w:rPr>
          <w:szCs w:val="24"/>
        </w:rPr>
        <w:t xml:space="preserve"> </w:t>
      </w:r>
      <w:r w:rsidR="00321595" w:rsidRPr="00F85521">
        <w:rPr>
          <w:szCs w:val="24"/>
        </w:rPr>
        <w:t xml:space="preserve">The ZUS </w:t>
      </w:r>
      <w:r w:rsidR="005C5C7C" w:rsidRPr="00F85521">
        <w:rPr>
          <w:szCs w:val="24"/>
        </w:rPr>
        <w:t xml:space="preserve">medical committee </w:t>
      </w:r>
      <w:r w:rsidR="00321595" w:rsidRPr="00F85521">
        <w:rPr>
          <w:szCs w:val="24"/>
        </w:rPr>
        <w:t>decision can be appeal</w:t>
      </w:r>
      <w:r w:rsidR="00126DB8" w:rsidRPr="00F85521">
        <w:rPr>
          <w:szCs w:val="24"/>
        </w:rPr>
        <w:t>ed</w:t>
      </w:r>
      <w:r w:rsidR="00321595" w:rsidRPr="00F85521">
        <w:rPr>
          <w:szCs w:val="24"/>
        </w:rPr>
        <w:t xml:space="preserve"> against to the</w:t>
      </w:r>
      <w:r w:rsidR="005C5C7C" w:rsidRPr="00F85521">
        <w:rPr>
          <w:szCs w:val="24"/>
        </w:rPr>
        <w:t xml:space="preserve"> </w:t>
      </w:r>
      <w:r w:rsidR="00321595" w:rsidRPr="00F85521">
        <w:rPr>
          <w:szCs w:val="24"/>
        </w:rPr>
        <w:lastRenderedPageBreak/>
        <w:t>district court</w:t>
      </w:r>
      <w:r w:rsidR="0042584C" w:rsidRPr="00F85521">
        <w:rPr>
          <w:szCs w:val="24"/>
        </w:rPr>
        <w:t xml:space="preserve"> - </w:t>
      </w:r>
      <w:r w:rsidR="00B444DC" w:rsidRPr="00F85521">
        <w:rPr>
          <w:szCs w:val="24"/>
        </w:rPr>
        <w:t>L</w:t>
      </w:r>
      <w:r w:rsidR="00321595" w:rsidRPr="00F85521">
        <w:rPr>
          <w:szCs w:val="24"/>
        </w:rPr>
        <w:t xml:space="preserve">abour and </w:t>
      </w:r>
      <w:r w:rsidR="00B444DC" w:rsidRPr="00F85521">
        <w:rPr>
          <w:szCs w:val="24"/>
        </w:rPr>
        <w:t>S</w:t>
      </w:r>
      <w:r w:rsidR="00321595" w:rsidRPr="00F85521">
        <w:rPr>
          <w:szCs w:val="24"/>
        </w:rPr>
        <w:t xml:space="preserve">ocial </w:t>
      </w:r>
      <w:r w:rsidR="00B444DC" w:rsidRPr="00F85521">
        <w:rPr>
          <w:szCs w:val="24"/>
        </w:rPr>
        <w:t>S</w:t>
      </w:r>
      <w:r w:rsidR="00321595" w:rsidRPr="00F85521">
        <w:rPr>
          <w:szCs w:val="24"/>
        </w:rPr>
        <w:t xml:space="preserve">ecurity </w:t>
      </w:r>
      <w:r w:rsidR="00B444DC" w:rsidRPr="00F85521">
        <w:rPr>
          <w:szCs w:val="24"/>
        </w:rPr>
        <w:t>C</w:t>
      </w:r>
      <w:r w:rsidR="00321595" w:rsidRPr="00F85521">
        <w:rPr>
          <w:szCs w:val="24"/>
        </w:rPr>
        <w:t xml:space="preserve">ourt competent for the place of residence of the appellant - within one month of the </w:t>
      </w:r>
      <w:r w:rsidR="004A1C06" w:rsidRPr="00F85521">
        <w:rPr>
          <w:szCs w:val="24"/>
        </w:rPr>
        <w:t xml:space="preserve">delivery </w:t>
      </w:r>
      <w:r w:rsidR="00321595" w:rsidRPr="00F85521">
        <w:rPr>
          <w:szCs w:val="24"/>
        </w:rPr>
        <w:t>date. The appeal shall be filed through the Social Insurance Institution (ZUS)</w:t>
      </w:r>
      <w:r w:rsidR="00A94EF2" w:rsidRPr="00F85521">
        <w:rPr>
          <w:rStyle w:val="FootnoteReference"/>
          <w:szCs w:val="24"/>
        </w:rPr>
        <w:t xml:space="preserve"> </w:t>
      </w:r>
      <w:r w:rsidR="00806CF4">
        <w:rPr>
          <w:rStyle w:val="FootnoteReference"/>
          <w:szCs w:val="24"/>
        </w:rPr>
        <w:t>.</w:t>
      </w:r>
      <w:r w:rsidR="00A94EF2" w:rsidRPr="00F85521">
        <w:rPr>
          <w:rStyle w:val="FootnoteReference"/>
          <w:szCs w:val="24"/>
        </w:rPr>
        <w:footnoteReference w:id="51"/>
      </w:r>
    </w:p>
    <w:p w14:paraId="5235FC38" w14:textId="69CA5414" w:rsidR="00CC1D27" w:rsidRDefault="00CC1D27" w:rsidP="00F85521">
      <w:pPr>
        <w:rPr>
          <w:szCs w:val="24"/>
        </w:rPr>
      </w:pPr>
    </w:p>
    <w:p w14:paraId="747D458D" w14:textId="77777777" w:rsidR="00C724DC" w:rsidRPr="00F85521" w:rsidRDefault="00C724DC" w:rsidP="00F85521">
      <w:pPr>
        <w:pStyle w:val="Subheading"/>
        <w:rPr>
          <w:szCs w:val="24"/>
        </w:rPr>
      </w:pPr>
      <w:r w:rsidRPr="00F85521">
        <w:rPr>
          <w:szCs w:val="24"/>
        </w:rPr>
        <w:t>Sources of official guidance and assessment protocols</w:t>
      </w:r>
    </w:p>
    <w:p w14:paraId="0932CB71" w14:textId="40074884" w:rsidR="00806CF4" w:rsidRDefault="00806CF4" w:rsidP="00806CF4">
      <w:pPr>
        <w:rPr>
          <w:szCs w:val="24"/>
        </w:rPr>
      </w:pPr>
    </w:p>
    <w:p w14:paraId="2CB6FF0C" w14:textId="77777777" w:rsidR="00B971EA" w:rsidRDefault="00B971EA" w:rsidP="00B971EA">
      <w:pPr>
        <w:rPr>
          <w:i/>
          <w:color w:val="4F81BD" w:themeColor="accent1"/>
        </w:rPr>
      </w:pPr>
      <w:bookmarkStart w:id="12" w:name="_Hlk524097157"/>
      <w:r>
        <w:rPr>
          <w:i/>
          <w:color w:val="4F81BD" w:themeColor="accent1"/>
        </w:rPr>
        <w:t>Details of the guidance provided to assessors, methodology used, questionnaires, assessment scales, pro-forma used in the process, etc, with links to sources where available.</w:t>
      </w:r>
      <w:bookmarkEnd w:id="12"/>
    </w:p>
    <w:p w14:paraId="7275BD93" w14:textId="77777777" w:rsidR="00B971EA" w:rsidRDefault="00B971EA" w:rsidP="00806CF4">
      <w:pPr>
        <w:rPr>
          <w:szCs w:val="24"/>
        </w:rPr>
      </w:pPr>
    </w:p>
    <w:p w14:paraId="47BE81AF" w14:textId="10D495D5" w:rsidR="00265AF9" w:rsidRDefault="00AA5F07" w:rsidP="00806CF4">
      <w:pPr>
        <w:rPr>
          <w:szCs w:val="24"/>
        </w:rPr>
      </w:pPr>
      <w:r w:rsidRPr="00F85521">
        <w:rPr>
          <w:szCs w:val="24"/>
        </w:rPr>
        <w:t xml:space="preserve">The legal basis for the current assessment on inability to work is Article 12,13 and 14 of the </w:t>
      </w:r>
      <w:r w:rsidR="00954453" w:rsidRPr="00F85521">
        <w:rPr>
          <w:szCs w:val="24"/>
        </w:rPr>
        <w:t>Law on retirement and other pensions provided by the Social Security Fund</w:t>
      </w:r>
      <w:r w:rsidRPr="00F85521">
        <w:rPr>
          <w:szCs w:val="24"/>
        </w:rPr>
        <w:t xml:space="preserve"> of 17 December 1998, as amended</w:t>
      </w:r>
      <w:r w:rsidR="00806CF4">
        <w:rPr>
          <w:szCs w:val="24"/>
        </w:rPr>
        <w:t>,</w:t>
      </w:r>
      <w:r w:rsidR="008C5207" w:rsidRPr="00F85521">
        <w:rPr>
          <w:rStyle w:val="FootnoteReference"/>
          <w:szCs w:val="24"/>
        </w:rPr>
        <w:footnoteReference w:id="52"/>
      </w:r>
      <w:r w:rsidR="00E2437A" w:rsidRPr="00F85521">
        <w:rPr>
          <w:szCs w:val="24"/>
        </w:rPr>
        <w:t xml:space="preserve"> a</w:t>
      </w:r>
      <w:r w:rsidR="00DC1F7D" w:rsidRPr="00F85521">
        <w:rPr>
          <w:szCs w:val="24"/>
        </w:rPr>
        <w:t>nd the Ordinance of the Minister of Social Policy of 14 December 2004 on pronouncing incapacity for work</w:t>
      </w:r>
      <w:r w:rsidR="00806CF4">
        <w:rPr>
          <w:szCs w:val="24"/>
        </w:rPr>
        <w:t>.</w:t>
      </w:r>
      <w:r w:rsidR="0008042D" w:rsidRPr="00F85521">
        <w:rPr>
          <w:rStyle w:val="FootnoteReference"/>
          <w:szCs w:val="24"/>
        </w:rPr>
        <w:footnoteReference w:id="53"/>
      </w:r>
    </w:p>
    <w:p w14:paraId="5CEDE75D" w14:textId="77777777" w:rsidR="00806CF4" w:rsidRPr="00F85521" w:rsidRDefault="00806CF4" w:rsidP="00806CF4">
      <w:pPr>
        <w:rPr>
          <w:szCs w:val="24"/>
        </w:rPr>
      </w:pPr>
    </w:p>
    <w:p w14:paraId="03B6C3D9" w14:textId="413FBF85" w:rsidR="008721FF" w:rsidRDefault="008721FF" w:rsidP="00806CF4">
      <w:pPr>
        <w:rPr>
          <w:szCs w:val="24"/>
        </w:rPr>
      </w:pPr>
      <w:r w:rsidRPr="00F85521">
        <w:rPr>
          <w:szCs w:val="24"/>
        </w:rPr>
        <w:t xml:space="preserve">A disability pension is granted to an insured person who meets </w:t>
      </w:r>
      <w:proofErr w:type="gramStart"/>
      <w:r w:rsidRPr="00F85521">
        <w:rPr>
          <w:szCs w:val="24"/>
        </w:rPr>
        <w:t>all of</w:t>
      </w:r>
      <w:proofErr w:type="gramEnd"/>
      <w:r w:rsidRPr="00F85521">
        <w:rPr>
          <w:szCs w:val="24"/>
        </w:rPr>
        <w:t xml:space="preserve"> the following conditions:</w:t>
      </w:r>
    </w:p>
    <w:p w14:paraId="45A33199" w14:textId="77777777" w:rsidR="008A387A" w:rsidRPr="00F85521" w:rsidRDefault="008A387A" w:rsidP="00806CF4">
      <w:pPr>
        <w:rPr>
          <w:szCs w:val="24"/>
        </w:rPr>
      </w:pPr>
    </w:p>
    <w:p w14:paraId="1584195A" w14:textId="2727CA69" w:rsidR="008721FF" w:rsidRPr="00F85521" w:rsidRDefault="008721FF" w:rsidP="00806CF4">
      <w:pPr>
        <w:pStyle w:val="ListParagraph"/>
        <w:numPr>
          <w:ilvl w:val="0"/>
          <w:numId w:val="15"/>
        </w:numPr>
        <w:ind w:left="567" w:hanging="567"/>
        <w:rPr>
          <w:szCs w:val="24"/>
        </w:rPr>
      </w:pPr>
      <w:r w:rsidRPr="00F85521">
        <w:rPr>
          <w:szCs w:val="24"/>
        </w:rPr>
        <w:t>is incapable of work</w:t>
      </w:r>
      <w:r w:rsidR="00B971EA">
        <w:rPr>
          <w:szCs w:val="24"/>
        </w:rPr>
        <w:t>;</w:t>
      </w:r>
    </w:p>
    <w:p w14:paraId="07CD4A0C" w14:textId="01EDCB74" w:rsidR="008721FF" w:rsidRPr="00F85521" w:rsidRDefault="008721FF" w:rsidP="00806CF4">
      <w:pPr>
        <w:pStyle w:val="ListParagraph"/>
        <w:numPr>
          <w:ilvl w:val="0"/>
          <w:numId w:val="15"/>
        </w:numPr>
        <w:ind w:left="567" w:hanging="567"/>
        <w:rPr>
          <w:szCs w:val="24"/>
        </w:rPr>
      </w:pPr>
      <w:r w:rsidRPr="00F85521">
        <w:rPr>
          <w:szCs w:val="24"/>
        </w:rPr>
        <w:t xml:space="preserve">has completed the required </w:t>
      </w:r>
      <w:r w:rsidR="005E3733" w:rsidRPr="00F85521">
        <w:rPr>
          <w:szCs w:val="24"/>
        </w:rPr>
        <w:t xml:space="preserve">social insurance </w:t>
      </w:r>
      <w:r w:rsidRPr="00F85521">
        <w:rPr>
          <w:szCs w:val="24"/>
        </w:rPr>
        <w:t>contributory and non-contributory period</w:t>
      </w:r>
      <w:r w:rsidR="00B971EA">
        <w:rPr>
          <w:szCs w:val="24"/>
        </w:rPr>
        <w:t>;</w:t>
      </w:r>
      <w:r w:rsidR="005E3733" w:rsidRPr="00F85521">
        <w:rPr>
          <w:rStyle w:val="FootnoteReference"/>
          <w:szCs w:val="24"/>
        </w:rPr>
        <w:footnoteReference w:id="54"/>
      </w:r>
    </w:p>
    <w:p w14:paraId="17D5F525" w14:textId="163FA405" w:rsidR="00C96305" w:rsidRPr="00F85521" w:rsidRDefault="008721FF" w:rsidP="00806CF4">
      <w:pPr>
        <w:pStyle w:val="ListParagraph"/>
        <w:numPr>
          <w:ilvl w:val="0"/>
          <w:numId w:val="15"/>
        </w:numPr>
        <w:ind w:left="567" w:hanging="567"/>
        <w:rPr>
          <w:szCs w:val="24"/>
        </w:rPr>
      </w:pPr>
      <w:r w:rsidRPr="00F85521">
        <w:rPr>
          <w:szCs w:val="24"/>
        </w:rPr>
        <w:t>the incapacity for work must have occurred during contributory and non-contributory periods, but not later than within 18 months after the cessation of these periods</w:t>
      </w:r>
      <w:r w:rsidR="00806CF4">
        <w:rPr>
          <w:szCs w:val="24"/>
        </w:rPr>
        <w:t>.</w:t>
      </w:r>
      <w:r w:rsidR="00066D10" w:rsidRPr="00F85521">
        <w:rPr>
          <w:rStyle w:val="FootnoteReference"/>
          <w:szCs w:val="24"/>
        </w:rPr>
        <w:footnoteReference w:id="55"/>
      </w:r>
    </w:p>
    <w:p w14:paraId="64A8C627" w14:textId="77777777" w:rsidR="00806CF4" w:rsidRDefault="00806CF4" w:rsidP="00F85521">
      <w:pPr>
        <w:rPr>
          <w:rStyle w:val="Strong"/>
          <w:b w:val="0"/>
          <w:bCs w:val="0"/>
          <w:color w:val="000000"/>
          <w:szCs w:val="24"/>
          <w:shd w:val="clear" w:color="auto" w:fill="FFFFFF"/>
        </w:rPr>
      </w:pPr>
    </w:p>
    <w:p w14:paraId="4FB69EAF" w14:textId="77777777" w:rsidR="00806CF4" w:rsidRDefault="009B0B89" w:rsidP="00F85521">
      <w:pPr>
        <w:rPr>
          <w:color w:val="000000"/>
          <w:szCs w:val="24"/>
          <w:shd w:val="clear" w:color="auto" w:fill="FFFFFF"/>
        </w:rPr>
      </w:pPr>
      <w:r w:rsidRPr="00F85521">
        <w:rPr>
          <w:rStyle w:val="Strong"/>
          <w:b w:val="0"/>
          <w:bCs w:val="0"/>
          <w:color w:val="000000"/>
          <w:szCs w:val="24"/>
          <w:shd w:val="clear" w:color="auto" w:fill="FFFFFF"/>
        </w:rPr>
        <w:t>By</w:t>
      </w:r>
      <w:r w:rsidR="00135D90" w:rsidRPr="00F85521">
        <w:rPr>
          <w:rStyle w:val="Strong"/>
          <w:b w:val="0"/>
          <w:bCs w:val="0"/>
          <w:color w:val="000000"/>
          <w:szCs w:val="24"/>
          <w:shd w:val="clear" w:color="auto" w:fill="FFFFFF"/>
        </w:rPr>
        <w:t xml:space="preserve"> ZUS’</w:t>
      </w:r>
      <w:r w:rsidRPr="00F85521">
        <w:rPr>
          <w:rStyle w:val="Strong"/>
          <w:b w:val="0"/>
          <w:bCs w:val="0"/>
          <w:color w:val="000000"/>
          <w:szCs w:val="24"/>
          <w:shd w:val="clear" w:color="auto" w:fill="FFFFFF"/>
        </w:rPr>
        <w:t xml:space="preserve"> definition a</w:t>
      </w:r>
      <w:r w:rsidR="00FA0E2C" w:rsidRPr="00F85521">
        <w:rPr>
          <w:rStyle w:val="Strong"/>
          <w:b w:val="0"/>
          <w:bCs w:val="0"/>
          <w:color w:val="000000"/>
          <w:szCs w:val="24"/>
          <w:u w:val="single"/>
          <w:shd w:val="clear" w:color="auto" w:fill="FFFFFF"/>
        </w:rPr>
        <w:t xml:space="preserve"> person incapable of work</w:t>
      </w:r>
      <w:r w:rsidR="00FA0E2C" w:rsidRPr="00F85521">
        <w:rPr>
          <w:rStyle w:val="Strong"/>
          <w:b w:val="0"/>
          <w:bCs w:val="0"/>
          <w:color w:val="000000"/>
          <w:szCs w:val="24"/>
          <w:shd w:val="clear" w:color="auto" w:fill="FFFFFF"/>
        </w:rPr>
        <w:t> </w:t>
      </w:r>
      <w:r w:rsidR="00FA0E2C" w:rsidRPr="00F85521">
        <w:rPr>
          <w:color w:val="000000"/>
          <w:szCs w:val="24"/>
          <w:shd w:val="clear" w:color="auto" w:fill="FFFFFF"/>
        </w:rPr>
        <w:t>is a person who has lost, completely or partly, their earning capacity due to a disturbance of body fitness, and for whom retraining does not promise the restoration of his or her earning capacity.</w:t>
      </w:r>
    </w:p>
    <w:p w14:paraId="1222926C" w14:textId="77777777" w:rsidR="00806CF4" w:rsidRDefault="00806CF4" w:rsidP="00F85521">
      <w:pPr>
        <w:rPr>
          <w:rStyle w:val="Strong"/>
          <w:b w:val="0"/>
          <w:bCs w:val="0"/>
          <w:color w:val="000000"/>
          <w:szCs w:val="24"/>
          <w:u w:val="single"/>
          <w:shd w:val="clear" w:color="auto" w:fill="FFFFFF"/>
        </w:rPr>
      </w:pPr>
    </w:p>
    <w:p w14:paraId="6F998E5B" w14:textId="545A33BF" w:rsidR="00806CF4" w:rsidRDefault="00FA0E2C" w:rsidP="00F85521">
      <w:pPr>
        <w:rPr>
          <w:color w:val="000000"/>
          <w:szCs w:val="24"/>
          <w:shd w:val="clear" w:color="auto" w:fill="FFFFFF"/>
        </w:rPr>
      </w:pPr>
      <w:r w:rsidRPr="00F85521">
        <w:rPr>
          <w:rStyle w:val="Strong"/>
          <w:b w:val="0"/>
          <w:bCs w:val="0"/>
          <w:color w:val="000000"/>
          <w:szCs w:val="24"/>
          <w:u w:val="single"/>
          <w:shd w:val="clear" w:color="auto" w:fill="FFFFFF"/>
        </w:rPr>
        <w:t>Completely incapable of work</w:t>
      </w:r>
      <w:r w:rsidRPr="00F85521">
        <w:rPr>
          <w:rStyle w:val="Strong"/>
          <w:bCs w:val="0"/>
          <w:color w:val="000000"/>
          <w:szCs w:val="24"/>
          <w:shd w:val="clear" w:color="auto" w:fill="FFFFFF"/>
        </w:rPr>
        <w:t> </w:t>
      </w:r>
      <w:r w:rsidRPr="00F85521">
        <w:rPr>
          <w:color w:val="000000"/>
          <w:szCs w:val="24"/>
          <w:shd w:val="clear" w:color="auto" w:fill="FFFFFF"/>
        </w:rPr>
        <w:t>is a person who has lost their capability for any work.</w:t>
      </w:r>
    </w:p>
    <w:p w14:paraId="237FFEBB" w14:textId="77777777" w:rsidR="00806CF4" w:rsidRDefault="00806CF4" w:rsidP="00F85521">
      <w:pPr>
        <w:rPr>
          <w:rStyle w:val="Strong"/>
          <w:b w:val="0"/>
          <w:bCs w:val="0"/>
          <w:color w:val="000000"/>
          <w:szCs w:val="24"/>
          <w:u w:val="single"/>
          <w:shd w:val="clear" w:color="auto" w:fill="FFFFFF"/>
        </w:rPr>
      </w:pPr>
    </w:p>
    <w:p w14:paraId="4B98E56A" w14:textId="6D484BA9" w:rsidR="00D74FEA" w:rsidRDefault="00FA0E2C" w:rsidP="00F85521">
      <w:pPr>
        <w:rPr>
          <w:color w:val="000000"/>
          <w:szCs w:val="24"/>
          <w:shd w:val="clear" w:color="auto" w:fill="FFFFFF"/>
        </w:rPr>
      </w:pPr>
      <w:r w:rsidRPr="00F85521">
        <w:rPr>
          <w:rStyle w:val="Strong"/>
          <w:b w:val="0"/>
          <w:bCs w:val="0"/>
          <w:color w:val="000000"/>
          <w:szCs w:val="24"/>
          <w:u w:val="single"/>
          <w:shd w:val="clear" w:color="auto" w:fill="FFFFFF"/>
        </w:rPr>
        <w:t>Partly incapable of work</w:t>
      </w:r>
      <w:r w:rsidRPr="00F85521">
        <w:rPr>
          <w:rStyle w:val="Strong"/>
          <w:bCs w:val="0"/>
          <w:color w:val="000000"/>
          <w:szCs w:val="24"/>
          <w:u w:val="single"/>
          <w:shd w:val="clear" w:color="auto" w:fill="FFFFFF"/>
        </w:rPr>
        <w:t> </w:t>
      </w:r>
      <w:r w:rsidRPr="00F85521">
        <w:rPr>
          <w:color w:val="000000"/>
          <w:szCs w:val="24"/>
          <w:shd w:val="clear" w:color="auto" w:fill="FFFFFF"/>
        </w:rPr>
        <w:t>is a person who lost</w:t>
      </w:r>
      <w:r w:rsidR="00D74FEA" w:rsidRPr="00F85521">
        <w:rPr>
          <w:color w:val="000000"/>
          <w:szCs w:val="24"/>
          <w:shd w:val="clear" w:color="auto" w:fill="FFFFFF"/>
        </w:rPr>
        <w:t xml:space="preserve">, </w:t>
      </w:r>
      <w:r w:rsidRPr="00F85521">
        <w:rPr>
          <w:color w:val="000000"/>
          <w:szCs w:val="24"/>
          <w:shd w:val="clear" w:color="auto" w:fill="FFFFFF"/>
        </w:rPr>
        <w:t>to a considerable degree</w:t>
      </w:r>
      <w:r w:rsidR="00D74FEA" w:rsidRPr="00F85521">
        <w:rPr>
          <w:color w:val="000000"/>
          <w:szCs w:val="24"/>
          <w:shd w:val="clear" w:color="auto" w:fill="FFFFFF"/>
        </w:rPr>
        <w:t>,</w:t>
      </w:r>
      <w:r w:rsidRPr="00F85521">
        <w:rPr>
          <w:color w:val="000000"/>
          <w:szCs w:val="24"/>
          <w:shd w:val="clear" w:color="auto" w:fill="FFFFFF"/>
        </w:rPr>
        <w:t xml:space="preserve"> their capability for work corresponding to their qualifications</w:t>
      </w:r>
      <w:r w:rsidR="00806CF4">
        <w:rPr>
          <w:color w:val="000000"/>
          <w:szCs w:val="24"/>
          <w:shd w:val="clear" w:color="auto" w:fill="FFFFFF"/>
        </w:rPr>
        <w:t>.</w:t>
      </w:r>
      <w:r w:rsidR="00E44524" w:rsidRPr="00F85521">
        <w:rPr>
          <w:rStyle w:val="FootnoteReference"/>
          <w:color w:val="000000"/>
          <w:szCs w:val="24"/>
          <w:shd w:val="clear" w:color="auto" w:fill="FFFFFF"/>
        </w:rPr>
        <w:footnoteReference w:id="56"/>
      </w:r>
      <w:r w:rsidR="00DD6E28" w:rsidRPr="00F85521">
        <w:rPr>
          <w:color w:val="000000"/>
          <w:szCs w:val="24"/>
          <w:shd w:val="clear" w:color="auto" w:fill="FFFFFF"/>
        </w:rPr>
        <w:t xml:space="preserve"> It is not defined in percentage </w:t>
      </w:r>
      <w:r w:rsidR="006D5417" w:rsidRPr="00F85521">
        <w:rPr>
          <w:color w:val="000000"/>
          <w:szCs w:val="24"/>
          <w:shd w:val="clear" w:color="auto" w:fill="FFFFFF"/>
        </w:rPr>
        <w:t>n</w:t>
      </w:r>
      <w:r w:rsidR="00DD6E28" w:rsidRPr="00F85521">
        <w:rPr>
          <w:color w:val="000000"/>
          <w:szCs w:val="24"/>
          <w:shd w:val="clear" w:color="auto" w:fill="FFFFFF"/>
        </w:rPr>
        <w:t xml:space="preserve">or grades. </w:t>
      </w:r>
    </w:p>
    <w:p w14:paraId="65454699" w14:textId="77777777" w:rsidR="00806CF4" w:rsidRPr="00F85521" w:rsidRDefault="00806CF4" w:rsidP="00F85521">
      <w:pPr>
        <w:rPr>
          <w:color w:val="000000"/>
          <w:szCs w:val="24"/>
          <w:shd w:val="clear" w:color="auto" w:fill="FFFFFF"/>
        </w:rPr>
      </w:pPr>
    </w:p>
    <w:p w14:paraId="63E38426" w14:textId="525BC854" w:rsidR="00221023" w:rsidRPr="00F85521" w:rsidRDefault="00221023" w:rsidP="00F85521">
      <w:pPr>
        <w:rPr>
          <w:color w:val="000000"/>
          <w:szCs w:val="24"/>
          <w:shd w:val="clear" w:color="auto" w:fill="FFFFFF"/>
        </w:rPr>
      </w:pPr>
      <w:r w:rsidRPr="00F85521">
        <w:rPr>
          <w:color w:val="000000"/>
          <w:szCs w:val="24"/>
          <w:u w:val="single"/>
          <w:shd w:val="clear" w:color="auto" w:fill="FFFFFF"/>
        </w:rPr>
        <w:t xml:space="preserve">The inability to independent </w:t>
      </w:r>
      <w:r w:rsidR="00FF681A" w:rsidRPr="00F85521">
        <w:rPr>
          <w:color w:val="000000"/>
          <w:szCs w:val="24"/>
          <w:u w:val="single"/>
          <w:shd w:val="clear" w:color="auto" w:fill="FFFFFF"/>
        </w:rPr>
        <w:t>existence</w:t>
      </w:r>
      <w:r w:rsidRPr="00F85521">
        <w:rPr>
          <w:color w:val="000000"/>
          <w:szCs w:val="24"/>
          <w:shd w:val="clear" w:color="auto" w:fill="FFFFFF"/>
        </w:rPr>
        <w:t xml:space="preserve"> </w:t>
      </w:r>
      <w:r w:rsidR="00FF681A" w:rsidRPr="00F85521">
        <w:rPr>
          <w:color w:val="000000"/>
          <w:szCs w:val="24"/>
          <w:shd w:val="clear" w:color="auto" w:fill="FFFFFF"/>
        </w:rPr>
        <w:t>i</w:t>
      </w:r>
      <w:r w:rsidRPr="00F85521">
        <w:rPr>
          <w:color w:val="000000"/>
          <w:szCs w:val="24"/>
          <w:shd w:val="clear" w:color="auto" w:fill="FFFFFF"/>
        </w:rPr>
        <w:t>s certified</w:t>
      </w:r>
      <w:r w:rsidR="006B5AD8" w:rsidRPr="00F85521">
        <w:rPr>
          <w:color w:val="000000"/>
          <w:szCs w:val="24"/>
          <w:shd w:val="clear" w:color="auto" w:fill="FFFFFF"/>
        </w:rPr>
        <w:t xml:space="preserve"> (with the complete incapability of work)</w:t>
      </w:r>
      <w:r w:rsidRPr="00F85521">
        <w:rPr>
          <w:color w:val="000000"/>
          <w:szCs w:val="24"/>
          <w:shd w:val="clear" w:color="auto" w:fill="FFFFFF"/>
        </w:rPr>
        <w:t xml:space="preserve"> in a case of disturbance of body fitness which requires permanent or long-term care and assistance of other person in satisfaction of primary living needs.</w:t>
      </w:r>
      <w:r w:rsidR="00E646CE" w:rsidRPr="00F85521">
        <w:rPr>
          <w:color w:val="000000"/>
          <w:szCs w:val="24"/>
          <w:shd w:val="clear" w:color="auto" w:fill="FFFFFF"/>
        </w:rPr>
        <w:t xml:space="preserve"> </w:t>
      </w:r>
    </w:p>
    <w:p w14:paraId="2B9B0F0F" w14:textId="77777777" w:rsidR="00806CF4" w:rsidRDefault="00806CF4" w:rsidP="00F85521">
      <w:pPr>
        <w:rPr>
          <w:szCs w:val="24"/>
        </w:rPr>
      </w:pPr>
    </w:p>
    <w:p w14:paraId="7F1CBF24" w14:textId="2DB248AE" w:rsidR="00E4256A" w:rsidRPr="00F85521" w:rsidRDefault="00E4256A" w:rsidP="00F85521">
      <w:pPr>
        <w:rPr>
          <w:szCs w:val="24"/>
        </w:rPr>
      </w:pPr>
      <w:r w:rsidRPr="00F85521">
        <w:rPr>
          <w:szCs w:val="24"/>
        </w:rPr>
        <w:t xml:space="preserve">Decision </w:t>
      </w:r>
      <w:r w:rsidRPr="00F85521">
        <w:rPr>
          <w:szCs w:val="24"/>
          <w:u w:val="single"/>
        </w:rPr>
        <w:t>on the necessity of vocational retraining</w:t>
      </w:r>
      <w:r w:rsidRPr="00F85521">
        <w:rPr>
          <w:szCs w:val="24"/>
        </w:rPr>
        <w:t xml:space="preserve">, </w:t>
      </w:r>
      <w:proofErr w:type="gramStart"/>
      <w:r w:rsidRPr="00F85521">
        <w:rPr>
          <w:szCs w:val="24"/>
        </w:rPr>
        <w:t>on the basis of</w:t>
      </w:r>
      <w:proofErr w:type="gramEnd"/>
      <w:r w:rsidRPr="00F85521">
        <w:rPr>
          <w:szCs w:val="24"/>
        </w:rPr>
        <w:t xml:space="preserve"> which the training</w:t>
      </w:r>
      <w:r w:rsidR="004042CE" w:rsidRPr="00F85521">
        <w:rPr>
          <w:szCs w:val="24"/>
        </w:rPr>
        <w:t xml:space="preserve"> </w:t>
      </w:r>
      <w:r w:rsidRPr="00F85521">
        <w:rPr>
          <w:szCs w:val="24"/>
        </w:rPr>
        <w:t xml:space="preserve">grant is made, is issued in relation to a person unable to work in the previous profession, but </w:t>
      </w:r>
      <w:r w:rsidR="00FC6BB0" w:rsidRPr="00F85521">
        <w:rPr>
          <w:szCs w:val="24"/>
        </w:rPr>
        <w:t xml:space="preserve">with potential </w:t>
      </w:r>
      <w:r w:rsidRPr="00F85521">
        <w:rPr>
          <w:szCs w:val="24"/>
        </w:rPr>
        <w:t>to regain this ability after retraining for another profession.</w:t>
      </w:r>
    </w:p>
    <w:p w14:paraId="41B3EE8A" w14:textId="20B2A415" w:rsidR="00F427A2" w:rsidRDefault="00F427A2" w:rsidP="00806CF4">
      <w:pPr>
        <w:rPr>
          <w:szCs w:val="24"/>
        </w:rPr>
      </w:pPr>
      <w:r w:rsidRPr="00F85521">
        <w:rPr>
          <w:szCs w:val="24"/>
        </w:rPr>
        <w:t xml:space="preserve">According to the standards of ZUS when assessing the degree and persistence of incapacity and prognosis on the recovery of ability to work the following shall be </w:t>
      </w:r>
      <w:proofErr w:type="gramStart"/>
      <w:r w:rsidRPr="00F85521">
        <w:rPr>
          <w:szCs w:val="24"/>
        </w:rPr>
        <w:t>taken into account</w:t>
      </w:r>
      <w:proofErr w:type="gramEnd"/>
      <w:r w:rsidRPr="00F85521">
        <w:rPr>
          <w:szCs w:val="24"/>
        </w:rPr>
        <w:t>:</w:t>
      </w:r>
    </w:p>
    <w:p w14:paraId="004D89E2" w14:textId="77777777" w:rsidR="008A387A" w:rsidRPr="00F85521" w:rsidRDefault="008A387A" w:rsidP="00806CF4">
      <w:pPr>
        <w:rPr>
          <w:szCs w:val="24"/>
        </w:rPr>
      </w:pPr>
    </w:p>
    <w:p w14:paraId="2ED30311" w14:textId="77777777" w:rsidR="00F427A2" w:rsidRPr="00F85521" w:rsidRDefault="00F427A2" w:rsidP="00AE1BE0">
      <w:pPr>
        <w:pStyle w:val="ListParagraph"/>
        <w:numPr>
          <w:ilvl w:val="0"/>
          <w:numId w:val="14"/>
        </w:numPr>
        <w:ind w:left="567" w:hanging="567"/>
        <w:rPr>
          <w:szCs w:val="24"/>
        </w:rPr>
      </w:pPr>
      <w:r w:rsidRPr="00F85521">
        <w:rPr>
          <w:szCs w:val="24"/>
        </w:rPr>
        <w:t>the extent to which the body has been impaired and possibility of restoring necessary ability through treatment and rehabilitation,</w:t>
      </w:r>
    </w:p>
    <w:p w14:paraId="1D40DE17" w14:textId="62A976D4" w:rsidR="00037C52" w:rsidRPr="00F85521" w:rsidRDefault="00F427A2" w:rsidP="00AE1BE0">
      <w:pPr>
        <w:pStyle w:val="ListParagraph"/>
        <w:numPr>
          <w:ilvl w:val="0"/>
          <w:numId w:val="14"/>
        </w:numPr>
        <w:ind w:left="567" w:hanging="567"/>
        <w:rPr>
          <w:szCs w:val="24"/>
        </w:rPr>
      </w:pPr>
      <w:r w:rsidRPr="00F85521">
        <w:rPr>
          <w:szCs w:val="24"/>
        </w:rPr>
        <w:t xml:space="preserve">the possibility of performing the previous work or taking up other work and the purposefulness of professional retraining, </w:t>
      </w:r>
      <w:proofErr w:type="gramStart"/>
      <w:r w:rsidRPr="00F85521">
        <w:rPr>
          <w:szCs w:val="24"/>
        </w:rPr>
        <w:t>taking into account</w:t>
      </w:r>
      <w:proofErr w:type="gramEnd"/>
      <w:r w:rsidRPr="00F85521">
        <w:rPr>
          <w:szCs w:val="24"/>
        </w:rPr>
        <w:t xml:space="preserve"> the type and nature of the previous work, level of education, age and psychophysical predispositions</w:t>
      </w:r>
      <w:r w:rsidR="00AE1BE0">
        <w:rPr>
          <w:szCs w:val="24"/>
        </w:rPr>
        <w:t>.</w:t>
      </w:r>
      <w:r w:rsidRPr="00F85521">
        <w:rPr>
          <w:rStyle w:val="FootnoteReference"/>
          <w:szCs w:val="24"/>
        </w:rPr>
        <w:footnoteReference w:id="57"/>
      </w:r>
    </w:p>
    <w:p w14:paraId="062E3FB5" w14:textId="77777777" w:rsidR="00806CF4" w:rsidRDefault="00806CF4" w:rsidP="00F85521">
      <w:pPr>
        <w:rPr>
          <w:szCs w:val="24"/>
        </w:rPr>
      </w:pPr>
    </w:p>
    <w:p w14:paraId="10BDCD2B" w14:textId="4F6EE939" w:rsidR="007E5E05" w:rsidRPr="00F85521" w:rsidRDefault="008B1A3D" w:rsidP="00F85521">
      <w:pPr>
        <w:rPr>
          <w:szCs w:val="24"/>
        </w:rPr>
      </w:pPr>
      <w:r w:rsidRPr="00F85521">
        <w:rPr>
          <w:szCs w:val="24"/>
        </w:rPr>
        <w:t>The</w:t>
      </w:r>
      <w:r w:rsidR="003F0344" w:rsidRPr="00F85521">
        <w:rPr>
          <w:szCs w:val="24"/>
        </w:rPr>
        <w:t xml:space="preserve"> standards of disability assessment by ZUS are published</w:t>
      </w:r>
      <w:r w:rsidR="003F0344" w:rsidRPr="00F85521">
        <w:rPr>
          <w:rStyle w:val="FootnoteReference"/>
          <w:szCs w:val="24"/>
        </w:rPr>
        <w:footnoteReference w:id="58"/>
      </w:r>
      <w:r w:rsidRPr="00F85521">
        <w:rPr>
          <w:szCs w:val="24"/>
        </w:rPr>
        <w:t xml:space="preserve"> in </w:t>
      </w:r>
      <w:r w:rsidR="00DA039A" w:rsidRPr="00F85521">
        <w:rPr>
          <w:szCs w:val="24"/>
        </w:rPr>
        <w:t>the</w:t>
      </w:r>
      <w:r w:rsidRPr="00F85521">
        <w:rPr>
          <w:szCs w:val="24"/>
        </w:rPr>
        <w:t xml:space="preserve"> form of </w:t>
      </w:r>
      <w:r w:rsidR="009C15E5" w:rsidRPr="00F85521">
        <w:rPr>
          <w:szCs w:val="24"/>
        </w:rPr>
        <w:t xml:space="preserve">directions. </w:t>
      </w:r>
      <w:r w:rsidR="00E572A8" w:rsidRPr="00F85521">
        <w:rPr>
          <w:szCs w:val="24"/>
        </w:rPr>
        <w:t>For example,</w:t>
      </w:r>
      <w:r w:rsidR="00784AC0" w:rsidRPr="00F85521">
        <w:rPr>
          <w:szCs w:val="24"/>
        </w:rPr>
        <w:t xml:space="preserve"> t</w:t>
      </w:r>
      <w:r w:rsidR="007E5E05" w:rsidRPr="00F85521">
        <w:rPr>
          <w:szCs w:val="24"/>
        </w:rPr>
        <w:t xml:space="preserve">he law defines partial inability to work as the loss (to a significant extent) of the ability to work </w:t>
      </w:r>
      <w:r w:rsidR="007E5E05" w:rsidRPr="00F85521">
        <w:rPr>
          <w:szCs w:val="24"/>
          <w:u w:val="single"/>
        </w:rPr>
        <w:t xml:space="preserve">in correspondence with the level of qualifications </w:t>
      </w:r>
      <w:proofErr w:type="gramStart"/>
      <w:r w:rsidR="007E5E05" w:rsidRPr="00F85521">
        <w:rPr>
          <w:szCs w:val="24"/>
          <w:u w:val="single"/>
        </w:rPr>
        <w:t>held</w:t>
      </w:r>
      <w:r w:rsidR="007E5E05" w:rsidRPr="00F85521">
        <w:rPr>
          <w:szCs w:val="24"/>
        </w:rPr>
        <w:t>, but</w:t>
      </w:r>
      <w:proofErr w:type="gramEnd"/>
      <w:r w:rsidR="007E5E05" w:rsidRPr="00F85521">
        <w:rPr>
          <w:szCs w:val="24"/>
        </w:rPr>
        <w:t xml:space="preserve"> does not specify further </w:t>
      </w:r>
      <w:r w:rsidR="00BA570F" w:rsidRPr="00F85521">
        <w:rPr>
          <w:szCs w:val="24"/>
        </w:rPr>
        <w:t>guidance</w:t>
      </w:r>
      <w:r w:rsidR="007E5E05" w:rsidRPr="00F85521">
        <w:rPr>
          <w:szCs w:val="24"/>
        </w:rPr>
        <w:t xml:space="preserve">. </w:t>
      </w:r>
      <w:r w:rsidR="00D9398E" w:rsidRPr="00F85521">
        <w:rPr>
          <w:szCs w:val="24"/>
        </w:rPr>
        <w:t xml:space="preserve">ZUS assessment </w:t>
      </w:r>
      <w:r w:rsidR="0078276F" w:rsidRPr="00F85521">
        <w:rPr>
          <w:szCs w:val="24"/>
        </w:rPr>
        <w:t>standards</w:t>
      </w:r>
      <w:r w:rsidR="00D9398E" w:rsidRPr="00F85521">
        <w:rPr>
          <w:szCs w:val="24"/>
        </w:rPr>
        <w:t xml:space="preserve"> suggest that i</w:t>
      </w:r>
      <w:r w:rsidR="007E5E05" w:rsidRPr="00F85521">
        <w:rPr>
          <w:szCs w:val="24"/>
        </w:rPr>
        <w:t xml:space="preserve">n Polish legislation </w:t>
      </w:r>
      <w:r w:rsidR="00BB2059" w:rsidRPr="00F85521">
        <w:rPr>
          <w:szCs w:val="24"/>
        </w:rPr>
        <w:t>the reference point is</w:t>
      </w:r>
      <w:r w:rsidR="00F324C5" w:rsidRPr="00F85521">
        <w:rPr>
          <w:szCs w:val="24"/>
        </w:rPr>
        <w:t xml:space="preserve"> </w:t>
      </w:r>
      <w:r w:rsidR="007E5E05" w:rsidRPr="00F85521">
        <w:rPr>
          <w:szCs w:val="24"/>
        </w:rPr>
        <w:t>a regulation of the Minister of Labour and Social Policy of 27 April 2010 on the classification of professions and specialities for labour market needs. Th</w:t>
      </w:r>
      <w:r w:rsidR="00EA3DDC" w:rsidRPr="00F85521">
        <w:rPr>
          <w:szCs w:val="24"/>
        </w:rPr>
        <w:t>is</w:t>
      </w:r>
      <w:r w:rsidR="007E5E05" w:rsidRPr="00F85521">
        <w:rPr>
          <w:szCs w:val="24"/>
        </w:rPr>
        <w:t xml:space="preserve"> classification of occupations and specialities</w:t>
      </w:r>
      <w:r w:rsidR="00F324C5" w:rsidRPr="00F85521">
        <w:rPr>
          <w:szCs w:val="24"/>
        </w:rPr>
        <w:t xml:space="preserve"> </w:t>
      </w:r>
      <w:r w:rsidR="007E5E05" w:rsidRPr="00F85521">
        <w:rPr>
          <w:szCs w:val="24"/>
        </w:rPr>
        <w:t xml:space="preserve">was prepared </w:t>
      </w:r>
      <w:proofErr w:type="gramStart"/>
      <w:r w:rsidR="007E5E05" w:rsidRPr="00F85521">
        <w:rPr>
          <w:szCs w:val="24"/>
        </w:rPr>
        <w:t>on the basis of</w:t>
      </w:r>
      <w:proofErr w:type="gramEnd"/>
      <w:r w:rsidR="007E5E05" w:rsidRPr="00F85521">
        <w:rPr>
          <w:szCs w:val="24"/>
        </w:rPr>
        <w:t xml:space="preserve"> the International Standard Classification of Occupations </w:t>
      </w:r>
      <w:r w:rsidR="00103D88" w:rsidRPr="00F85521">
        <w:rPr>
          <w:szCs w:val="24"/>
        </w:rPr>
        <w:t>(</w:t>
      </w:r>
      <w:r w:rsidR="007E5E05" w:rsidRPr="00F85521">
        <w:rPr>
          <w:szCs w:val="24"/>
        </w:rPr>
        <w:t>ISCO-08</w:t>
      </w:r>
      <w:r w:rsidR="00103D88" w:rsidRPr="00F85521">
        <w:rPr>
          <w:szCs w:val="24"/>
        </w:rPr>
        <w:t>)</w:t>
      </w:r>
      <w:r w:rsidR="00AD60F6" w:rsidRPr="00F85521">
        <w:rPr>
          <w:szCs w:val="24"/>
        </w:rPr>
        <w:t>,</w:t>
      </w:r>
      <w:r w:rsidR="007E5E05" w:rsidRPr="00F85521">
        <w:rPr>
          <w:szCs w:val="24"/>
        </w:rPr>
        <w:t xml:space="preserve"> </w:t>
      </w:r>
      <w:r w:rsidR="00AD60F6" w:rsidRPr="00F85521">
        <w:rPr>
          <w:szCs w:val="24"/>
        </w:rPr>
        <w:t>a</w:t>
      </w:r>
      <w:r w:rsidR="007E5E05" w:rsidRPr="00F85521">
        <w:rPr>
          <w:szCs w:val="24"/>
        </w:rPr>
        <w:t xml:space="preserve">ccount has been taken of four levels of qualification, defined </w:t>
      </w:r>
      <w:r w:rsidR="00AD60F6" w:rsidRPr="00F85521">
        <w:rPr>
          <w:szCs w:val="24"/>
        </w:rPr>
        <w:t>in</w:t>
      </w:r>
      <w:r w:rsidR="007E5E05" w:rsidRPr="00F85521">
        <w:rPr>
          <w:szCs w:val="24"/>
        </w:rPr>
        <w:t xml:space="preserve"> reference to the levels of education defined in the International Classification of Educational Standards (ISCED 97)</w:t>
      </w:r>
      <w:r w:rsidR="00AE1BE0">
        <w:rPr>
          <w:szCs w:val="24"/>
        </w:rPr>
        <w:t>,</w:t>
      </w:r>
      <w:r w:rsidR="007E5E05" w:rsidRPr="00F85521">
        <w:rPr>
          <w:rStyle w:val="FootnoteReference"/>
          <w:szCs w:val="24"/>
        </w:rPr>
        <w:footnoteReference w:id="59"/>
      </w:r>
      <w:r w:rsidR="00AC12E9" w:rsidRPr="00F85521">
        <w:rPr>
          <w:szCs w:val="24"/>
        </w:rPr>
        <w:t xml:space="preserve"> but it is not directly referred to in the regulation</w:t>
      </w:r>
      <w:r w:rsidR="007E5E05" w:rsidRPr="00F85521">
        <w:rPr>
          <w:szCs w:val="24"/>
        </w:rPr>
        <w:t>.</w:t>
      </w:r>
      <w:r w:rsidR="00263FAE" w:rsidRPr="00F85521">
        <w:rPr>
          <w:szCs w:val="24"/>
        </w:rPr>
        <w:t xml:space="preserve"> </w:t>
      </w:r>
      <w:r w:rsidR="00AC12E9" w:rsidRPr="00F85521">
        <w:rPr>
          <w:szCs w:val="24"/>
        </w:rPr>
        <w:t>I</w:t>
      </w:r>
      <w:r w:rsidR="00E54F21" w:rsidRPr="00F85521">
        <w:rPr>
          <w:szCs w:val="24"/>
        </w:rPr>
        <w:t>t is</w:t>
      </w:r>
      <w:r w:rsidR="00AC12E9" w:rsidRPr="00F85521">
        <w:rPr>
          <w:szCs w:val="24"/>
        </w:rPr>
        <w:t xml:space="preserve"> also</w:t>
      </w:r>
      <w:r w:rsidR="00E54F21" w:rsidRPr="00F85521">
        <w:rPr>
          <w:szCs w:val="24"/>
        </w:rPr>
        <w:t xml:space="preserve"> important to note that </w:t>
      </w:r>
      <w:r w:rsidR="007E5E05" w:rsidRPr="00F85521">
        <w:rPr>
          <w:szCs w:val="24"/>
        </w:rPr>
        <w:t xml:space="preserve">at </w:t>
      </w:r>
      <w:r w:rsidR="00AE37AF" w:rsidRPr="00F85521">
        <w:rPr>
          <w:szCs w:val="24"/>
        </w:rPr>
        <w:t>the official</w:t>
      </w:r>
      <w:r w:rsidR="007E5E05" w:rsidRPr="00F85521">
        <w:rPr>
          <w:szCs w:val="24"/>
        </w:rPr>
        <w:t xml:space="preserve"> webpage “assessment standards” subpage is empty</w:t>
      </w:r>
      <w:r w:rsidR="00AE1BE0">
        <w:rPr>
          <w:szCs w:val="24"/>
        </w:rPr>
        <w:t>.</w:t>
      </w:r>
      <w:r w:rsidR="007E5E05" w:rsidRPr="00F85521">
        <w:rPr>
          <w:rStyle w:val="FootnoteReference"/>
          <w:szCs w:val="24"/>
        </w:rPr>
        <w:footnoteReference w:id="60"/>
      </w:r>
      <w:r w:rsidR="00D9398E" w:rsidRPr="00F85521">
        <w:rPr>
          <w:szCs w:val="24"/>
        </w:rPr>
        <w:t xml:space="preserve"> </w:t>
      </w:r>
    </w:p>
    <w:p w14:paraId="7761DAC8" w14:textId="77777777" w:rsidR="007E5E05" w:rsidRPr="00F85521" w:rsidRDefault="007E5E05" w:rsidP="00AE1BE0">
      <w:pPr>
        <w:rPr>
          <w:szCs w:val="24"/>
        </w:rPr>
      </w:pPr>
    </w:p>
    <w:p w14:paraId="723A0DFF" w14:textId="77777777" w:rsidR="00C724DC" w:rsidRPr="00F85521" w:rsidRDefault="00C724DC" w:rsidP="00F85521">
      <w:pPr>
        <w:pStyle w:val="Subheading"/>
        <w:rPr>
          <w:szCs w:val="24"/>
        </w:rPr>
      </w:pPr>
      <w:r w:rsidRPr="00F85521">
        <w:rPr>
          <w:szCs w:val="24"/>
        </w:rPr>
        <w:lastRenderedPageBreak/>
        <w:t>Implementation and outcomes</w:t>
      </w:r>
    </w:p>
    <w:p w14:paraId="3737C1C1" w14:textId="1AA2DBD0" w:rsidR="00AE1BE0" w:rsidRDefault="00AE1BE0" w:rsidP="00AE1BE0">
      <w:pPr>
        <w:rPr>
          <w:szCs w:val="24"/>
        </w:rPr>
      </w:pPr>
    </w:p>
    <w:p w14:paraId="3AF8490B" w14:textId="77777777" w:rsidR="00B971EA" w:rsidRDefault="00B971EA" w:rsidP="00B971EA">
      <w:pPr>
        <w:rPr>
          <w:i/>
          <w:color w:val="4F81BD" w:themeColor="accent1"/>
        </w:rPr>
      </w:pPr>
      <w:bookmarkStart w:id="13" w:name="_Hlk524097172"/>
      <w:r>
        <w:rPr>
          <w:i/>
          <w:color w:val="4F81BD" w:themeColor="accent1"/>
        </w:rPr>
        <w:t>Evidence of the practical implementation, including where possible the number of persons assessed, average waiting times and the assessment outcomes.</w:t>
      </w:r>
      <w:bookmarkEnd w:id="13"/>
    </w:p>
    <w:p w14:paraId="74D776A8" w14:textId="77777777" w:rsidR="00B971EA" w:rsidRDefault="00B971EA" w:rsidP="00AE1BE0">
      <w:pPr>
        <w:rPr>
          <w:szCs w:val="24"/>
        </w:rPr>
      </w:pPr>
    </w:p>
    <w:p w14:paraId="155A3522" w14:textId="05D9F678" w:rsidR="003B69E2" w:rsidRPr="00F85521" w:rsidRDefault="00B10144" w:rsidP="00AE1BE0">
      <w:pPr>
        <w:rPr>
          <w:szCs w:val="24"/>
        </w:rPr>
      </w:pPr>
      <w:r w:rsidRPr="00F85521">
        <w:rPr>
          <w:szCs w:val="24"/>
        </w:rPr>
        <w:t xml:space="preserve">Between 1998 and 2016 a strongly decreasing trend in a total number of disability pension </w:t>
      </w:r>
      <w:r w:rsidR="00DA039A" w:rsidRPr="00F85521">
        <w:rPr>
          <w:szCs w:val="24"/>
        </w:rPr>
        <w:t xml:space="preserve">recipients </w:t>
      </w:r>
      <w:r w:rsidR="00883478" w:rsidRPr="00F85521">
        <w:rPr>
          <w:szCs w:val="24"/>
        </w:rPr>
        <w:t>was</w:t>
      </w:r>
      <w:r w:rsidRPr="00F85521">
        <w:rPr>
          <w:szCs w:val="24"/>
        </w:rPr>
        <w:t xml:space="preserve"> observed</w:t>
      </w:r>
      <w:r w:rsidR="00562663" w:rsidRPr="00F85521">
        <w:rPr>
          <w:szCs w:val="24"/>
        </w:rPr>
        <w:t xml:space="preserve"> due to </w:t>
      </w:r>
      <w:r w:rsidR="00AC0C58" w:rsidRPr="00F85521">
        <w:rPr>
          <w:szCs w:val="24"/>
        </w:rPr>
        <w:t xml:space="preserve">the </w:t>
      </w:r>
      <w:r w:rsidR="0077023B" w:rsidRPr="00F85521">
        <w:rPr>
          <w:szCs w:val="24"/>
        </w:rPr>
        <w:t>1997</w:t>
      </w:r>
      <w:r w:rsidR="00AC0C58" w:rsidRPr="00F85521">
        <w:rPr>
          <w:szCs w:val="24"/>
        </w:rPr>
        <w:t xml:space="preserve"> </w:t>
      </w:r>
      <w:r w:rsidR="00A90375" w:rsidRPr="00F85521">
        <w:rPr>
          <w:szCs w:val="24"/>
        </w:rPr>
        <w:t xml:space="preserve">disability assessment </w:t>
      </w:r>
      <w:r w:rsidR="00AC0C58" w:rsidRPr="00F85521">
        <w:rPr>
          <w:szCs w:val="24"/>
        </w:rPr>
        <w:t>reform</w:t>
      </w:r>
      <w:r w:rsidR="00983770" w:rsidRPr="00F85521">
        <w:rPr>
          <w:szCs w:val="24"/>
        </w:rPr>
        <w:t>.</w:t>
      </w:r>
      <w:r w:rsidR="002C2118" w:rsidRPr="00F85521">
        <w:rPr>
          <w:szCs w:val="24"/>
        </w:rPr>
        <w:t xml:space="preserve"> </w:t>
      </w:r>
      <w:r w:rsidR="00983770" w:rsidRPr="00F85521">
        <w:rPr>
          <w:szCs w:val="24"/>
        </w:rPr>
        <w:t>D</w:t>
      </w:r>
      <w:r w:rsidR="002C2118" w:rsidRPr="00F85521">
        <w:rPr>
          <w:szCs w:val="24"/>
        </w:rPr>
        <w:t xml:space="preserve">escending from more than 2 500 000 </w:t>
      </w:r>
      <w:r w:rsidR="00983770" w:rsidRPr="00F85521">
        <w:rPr>
          <w:szCs w:val="24"/>
        </w:rPr>
        <w:t>recipients</w:t>
      </w:r>
      <w:r w:rsidR="002C2118" w:rsidRPr="00F85521">
        <w:rPr>
          <w:szCs w:val="24"/>
        </w:rPr>
        <w:t xml:space="preserve"> in 1998, </w:t>
      </w:r>
      <w:r w:rsidR="00457BE5" w:rsidRPr="00F85521">
        <w:rPr>
          <w:szCs w:val="24"/>
        </w:rPr>
        <w:t>through</w:t>
      </w:r>
      <w:r w:rsidR="00833C7A" w:rsidRPr="00F85521">
        <w:rPr>
          <w:szCs w:val="24"/>
        </w:rPr>
        <w:t xml:space="preserve"> approximately 1 500 000 in 2006</w:t>
      </w:r>
      <w:r w:rsidR="00457BE5" w:rsidRPr="00F85521">
        <w:rPr>
          <w:szCs w:val="24"/>
        </w:rPr>
        <w:t xml:space="preserve"> and</w:t>
      </w:r>
      <w:r w:rsidR="00C1011B" w:rsidRPr="00F85521">
        <w:rPr>
          <w:szCs w:val="24"/>
        </w:rPr>
        <w:t xml:space="preserve"> </w:t>
      </w:r>
      <w:r w:rsidR="005621C8" w:rsidRPr="00F85521">
        <w:rPr>
          <w:szCs w:val="24"/>
        </w:rPr>
        <w:t xml:space="preserve">to </w:t>
      </w:r>
      <w:r w:rsidR="00C1011B" w:rsidRPr="00F85521">
        <w:rPr>
          <w:szCs w:val="24"/>
        </w:rPr>
        <w:t>1 000 000 in 2014</w:t>
      </w:r>
      <w:r w:rsidR="00457BE5" w:rsidRPr="00F85521">
        <w:rPr>
          <w:szCs w:val="24"/>
        </w:rPr>
        <w:t>.</w:t>
      </w:r>
      <w:r w:rsidR="00C1011B" w:rsidRPr="00F85521">
        <w:rPr>
          <w:szCs w:val="24"/>
        </w:rPr>
        <w:t xml:space="preserve"> In 2016 disability pensions were paid on average to 883.6 thousand persons, the average monthly amount of the pension was PLN 1</w:t>
      </w:r>
      <w:r w:rsidR="00AE1BE0">
        <w:rPr>
          <w:szCs w:val="24"/>
        </w:rPr>
        <w:t xml:space="preserve"> </w:t>
      </w:r>
      <w:r w:rsidR="00C1011B" w:rsidRPr="00F85521">
        <w:rPr>
          <w:szCs w:val="24"/>
        </w:rPr>
        <w:t>571.51, and 48</w:t>
      </w:r>
      <w:r w:rsidR="00C33055" w:rsidRPr="00F85521">
        <w:rPr>
          <w:szCs w:val="24"/>
        </w:rPr>
        <w:t xml:space="preserve"> </w:t>
      </w:r>
      <w:r w:rsidR="00C1011B" w:rsidRPr="00F85521">
        <w:rPr>
          <w:szCs w:val="24"/>
        </w:rPr>
        <w:t>1</w:t>
      </w:r>
      <w:r w:rsidR="00C33055" w:rsidRPr="00F85521">
        <w:rPr>
          <w:szCs w:val="24"/>
        </w:rPr>
        <w:t>00</w:t>
      </w:r>
      <w:r w:rsidR="00C1011B" w:rsidRPr="00F85521">
        <w:rPr>
          <w:szCs w:val="24"/>
        </w:rPr>
        <w:t xml:space="preserve"> new pensions were granted</w:t>
      </w:r>
      <w:r w:rsidR="00AE1BE0">
        <w:rPr>
          <w:szCs w:val="24"/>
        </w:rPr>
        <w:t>.</w:t>
      </w:r>
      <w:r w:rsidR="00C1011B" w:rsidRPr="00F85521">
        <w:rPr>
          <w:rStyle w:val="FootnoteReference"/>
          <w:szCs w:val="24"/>
        </w:rPr>
        <w:footnoteReference w:id="61"/>
      </w:r>
      <w:r w:rsidR="005621C8" w:rsidRPr="00F85521">
        <w:rPr>
          <w:szCs w:val="24"/>
        </w:rPr>
        <w:t xml:space="preserve"> As of December 2017 </w:t>
      </w:r>
      <w:r w:rsidR="00FF190B" w:rsidRPr="00F85521">
        <w:rPr>
          <w:szCs w:val="24"/>
        </w:rPr>
        <w:t>r</w:t>
      </w:r>
      <w:r w:rsidR="00F83CB2" w:rsidRPr="00F85521">
        <w:rPr>
          <w:szCs w:val="24"/>
        </w:rPr>
        <w:t>ecipients of disability pensions payable by ZUS</w:t>
      </w:r>
      <w:r w:rsidR="0092589A" w:rsidRPr="00F85521">
        <w:rPr>
          <w:szCs w:val="24"/>
        </w:rPr>
        <w:t xml:space="preserve"> </w:t>
      </w:r>
      <w:r w:rsidR="00E553E7" w:rsidRPr="00F85521">
        <w:rPr>
          <w:szCs w:val="24"/>
        </w:rPr>
        <w:t>amounted</w:t>
      </w:r>
      <w:r w:rsidR="0092589A" w:rsidRPr="00F85521">
        <w:rPr>
          <w:szCs w:val="24"/>
        </w:rPr>
        <w:t xml:space="preserve"> 81</w:t>
      </w:r>
      <w:r w:rsidR="00D51E4C" w:rsidRPr="00F85521">
        <w:rPr>
          <w:szCs w:val="24"/>
        </w:rPr>
        <w:t>4 244</w:t>
      </w:r>
      <w:r w:rsidR="00F83CB2" w:rsidRPr="00F85521">
        <w:rPr>
          <w:szCs w:val="24"/>
        </w:rPr>
        <w:t xml:space="preserve">, </w:t>
      </w:r>
      <w:r w:rsidR="00C83400" w:rsidRPr="00F85521">
        <w:rPr>
          <w:szCs w:val="24"/>
        </w:rPr>
        <w:t>interestingly</w:t>
      </w:r>
      <w:r w:rsidR="000F6B69" w:rsidRPr="00F85521">
        <w:rPr>
          <w:szCs w:val="24"/>
        </w:rPr>
        <w:t>,</w:t>
      </w:r>
      <w:r w:rsidR="00C83400" w:rsidRPr="00F85521">
        <w:rPr>
          <w:szCs w:val="24"/>
        </w:rPr>
        <w:t xml:space="preserve"> the gender division is </w:t>
      </w:r>
      <w:r w:rsidR="000F6B69" w:rsidRPr="00F85521">
        <w:rPr>
          <w:szCs w:val="24"/>
        </w:rPr>
        <w:t>visible</w:t>
      </w:r>
      <w:r w:rsidR="001453CF" w:rsidRPr="00F85521">
        <w:rPr>
          <w:szCs w:val="24"/>
        </w:rPr>
        <w:t>:</w:t>
      </w:r>
      <w:r w:rsidR="00442335" w:rsidRPr="00F85521">
        <w:rPr>
          <w:szCs w:val="24"/>
        </w:rPr>
        <w:t xml:space="preserve"> 543 809 males to 270 436 females</w:t>
      </w:r>
      <w:r w:rsidR="00AE1BE0">
        <w:rPr>
          <w:szCs w:val="24"/>
        </w:rPr>
        <w:t>.</w:t>
      </w:r>
      <w:r w:rsidR="00BB3B3D" w:rsidRPr="00F85521">
        <w:rPr>
          <w:rStyle w:val="FootnoteReference"/>
          <w:szCs w:val="24"/>
        </w:rPr>
        <w:footnoteReference w:id="62"/>
      </w:r>
      <w:r w:rsidR="00BB3B3D" w:rsidRPr="00F85521">
        <w:rPr>
          <w:szCs w:val="24"/>
        </w:rPr>
        <w:t xml:space="preserve"> There is approx. 350 000 of persons </w:t>
      </w:r>
      <w:r w:rsidR="0097612E" w:rsidRPr="00F85521">
        <w:rPr>
          <w:szCs w:val="24"/>
        </w:rPr>
        <w:t xml:space="preserve">pronounced as unable of independent existence. </w:t>
      </w:r>
    </w:p>
    <w:p w14:paraId="1200256B" w14:textId="77777777" w:rsidR="00AE1BE0" w:rsidRDefault="00AE1BE0" w:rsidP="00AE1BE0">
      <w:pPr>
        <w:rPr>
          <w:szCs w:val="24"/>
        </w:rPr>
      </w:pPr>
    </w:p>
    <w:p w14:paraId="694B6EB7" w14:textId="12283244" w:rsidR="00614C13" w:rsidRDefault="00614C13" w:rsidP="00AE1BE0">
      <w:pPr>
        <w:rPr>
          <w:szCs w:val="24"/>
        </w:rPr>
      </w:pPr>
      <w:proofErr w:type="gramStart"/>
      <w:r w:rsidRPr="00F85521">
        <w:rPr>
          <w:szCs w:val="24"/>
        </w:rPr>
        <w:t>Taking into account</w:t>
      </w:r>
      <w:proofErr w:type="gramEnd"/>
      <w:r w:rsidRPr="00F85521">
        <w:rPr>
          <w:szCs w:val="24"/>
        </w:rPr>
        <w:t xml:space="preserve"> the certificates issued</w:t>
      </w:r>
      <w:r w:rsidR="00C11B67" w:rsidRPr="00F85521">
        <w:rPr>
          <w:szCs w:val="24"/>
        </w:rPr>
        <w:t xml:space="preserve"> by the ZUS-certified doctors</w:t>
      </w:r>
      <w:r w:rsidRPr="00F85521">
        <w:rPr>
          <w:szCs w:val="24"/>
        </w:rPr>
        <w:t xml:space="preserve"> in 2017, </w:t>
      </w:r>
      <w:r w:rsidR="00C11B67" w:rsidRPr="00F85521">
        <w:rPr>
          <w:szCs w:val="24"/>
        </w:rPr>
        <w:t>it can be</w:t>
      </w:r>
      <w:r w:rsidRPr="00F85521">
        <w:rPr>
          <w:szCs w:val="24"/>
        </w:rPr>
        <w:t xml:space="preserve"> note</w:t>
      </w:r>
      <w:r w:rsidR="000640E3" w:rsidRPr="00F85521">
        <w:rPr>
          <w:szCs w:val="24"/>
        </w:rPr>
        <w:t>d</w:t>
      </w:r>
      <w:r w:rsidRPr="00F85521">
        <w:rPr>
          <w:szCs w:val="24"/>
        </w:rPr>
        <w:t xml:space="preserve"> that in relation to 15.7</w:t>
      </w:r>
      <w:r w:rsidR="00AE1BE0">
        <w:rPr>
          <w:szCs w:val="24"/>
        </w:rPr>
        <w:t xml:space="preserve"> </w:t>
      </w:r>
      <w:r w:rsidRPr="00F85521">
        <w:rPr>
          <w:szCs w:val="24"/>
        </w:rPr>
        <w:t>%, i.e. 104</w:t>
      </w:r>
      <w:r w:rsidR="000F6B69" w:rsidRPr="00F85521">
        <w:rPr>
          <w:szCs w:val="24"/>
        </w:rPr>
        <w:t> </w:t>
      </w:r>
      <w:r w:rsidRPr="00F85521">
        <w:rPr>
          <w:szCs w:val="24"/>
        </w:rPr>
        <w:t>9</w:t>
      </w:r>
      <w:r w:rsidR="000F6B69" w:rsidRPr="00F85521">
        <w:rPr>
          <w:szCs w:val="24"/>
        </w:rPr>
        <w:t xml:space="preserve">00 </w:t>
      </w:r>
      <w:r w:rsidRPr="00F85521">
        <w:rPr>
          <w:szCs w:val="24"/>
        </w:rPr>
        <w:t>of the</w:t>
      </w:r>
      <w:r w:rsidR="00F811D0" w:rsidRPr="00F85521">
        <w:rPr>
          <w:szCs w:val="24"/>
        </w:rPr>
        <w:t xml:space="preserve"> total number of the</w:t>
      </w:r>
      <w:r w:rsidRPr="00F85521">
        <w:rPr>
          <w:szCs w:val="24"/>
        </w:rPr>
        <w:t xml:space="preserve"> examined persons, physicians issued negative judgments</w:t>
      </w:r>
      <w:r w:rsidR="000F75D6" w:rsidRPr="00F85521">
        <w:rPr>
          <w:szCs w:val="24"/>
        </w:rPr>
        <w:t xml:space="preserve"> </w:t>
      </w:r>
      <w:r w:rsidRPr="00F85521">
        <w:rPr>
          <w:szCs w:val="24"/>
        </w:rPr>
        <w:t>stating no inability to work, no entitlement to rehabilitation benefits or no health detriment.</w:t>
      </w:r>
      <w:r w:rsidR="00C23BA0" w:rsidRPr="00F85521">
        <w:rPr>
          <w:rStyle w:val="FootnoteReference"/>
          <w:szCs w:val="24"/>
        </w:rPr>
        <w:footnoteReference w:id="63"/>
      </w:r>
    </w:p>
    <w:p w14:paraId="2B1D044A" w14:textId="77777777" w:rsidR="00AE1BE0" w:rsidRPr="00F85521" w:rsidRDefault="00AE1BE0" w:rsidP="00AE1BE0">
      <w:pPr>
        <w:rPr>
          <w:szCs w:val="24"/>
        </w:rPr>
      </w:pPr>
    </w:p>
    <w:p w14:paraId="6B1777F8" w14:textId="68FE5835" w:rsidR="00C11B67" w:rsidRDefault="00C11B67" w:rsidP="00AE1BE0">
      <w:pPr>
        <w:rPr>
          <w:szCs w:val="24"/>
        </w:rPr>
      </w:pPr>
      <w:r w:rsidRPr="00F85521">
        <w:rPr>
          <w:szCs w:val="24"/>
        </w:rPr>
        <w:t xml:space="preserve">With regards to </w:t>
      </w:r>
      <w:r w:rsidR="00810A82" w:rsidRPr="00F85521">
        <w:rPr>
          <w:szCs w:val="24"/>
        </w:rPr>
        <w:t xml:space="preserve">the </w:t>
      </w:r>
      <w:r w:rsidR="008E6147" w:rsidRPr="00F85521">
        <w:rPr>
          <w:szCs w:val="24"/>
        </w:rPr>
        <w:t xml:space="preserve">second instance </w:t>
      </w:r>
      <w:r w:rsidRPr="00F85521">
        <w:rPr>
          <w:szCs w:val="24"/>
        </w:rPr>
        <w:t>Medical Committees, in 2017, a total of 38 ZUS medical committees operated in 16 branches of the Social Insurance Institution (ZUS)</w:t>
      </w:r>
      <w:r w:rsidR="00AE1BE0">
        <w:rPr>
          <w:szCs w:val="24"/>
        </w:rPr>
        <w:t>.</w:t>
      </w:r>
      <w:r w:rsidRPr="00F85521">
        <w:rPr>
          <w:rStyle w:val="FootnoteReference"/>
          <w:szCs w:val="24"/>
        </w:rPr>
        <w:footnoteReference w:id="64"/>
      </w:r>
      <w:r w:rsidR="00810A82" w:rsidRPr="00F85521">
        <w:rPr>
          <w:szCs w:val="24"/>
        </w:rPr>
        <w:t xml:space="preserve"> </w:t>
      </w:r>
      <w:r w:rsidR="008E6147" w:rsidRPr="00F85521">
        <w:rPr>
          <w:szCs w:val="24"/>
        </w:rPr>
        <w:t xml:space="preserve">In </w:t>
      </w:r>
      <w:r w:rsidR="00361CDF" w:rsidRPr="00F85521">
        <w:rPr>
          <w:szCs w:val="24"/>
        </w:rPr>
        <w:t>that year</w:t>
      </w:r>
      <w:r w:rsidR="008E6147" w:rsidRPr="00F85521">
        <w:rPr>
          <w:szCs w:val="24"/>
        </w:rPr>
        <w:t>, ZUS medical commissions issued 18</w:t>
      </w:r>
      <w:r w:rsidR="00361CDF" w:rsidRPr="00F85521">
        <w:rPr>
          <w:szCs w:val="24"/>
        </w:rPr>
        <w:t> </w:t>
      </w:r>
      <w:r w:rsidR="008E6147" w:rsidRPr="00F85521">
        <w:rPr>
          <w:szCs w:val="24"/>
        </w:rPr>
        <w:t>8</w:t>
      </w:r>
      <w:r w:rsidR="00361CDF" w:rsidRPr="00F85521">
        <w:rPr>
          <w:szCs w:val="24"/>
        </w:rPr>
        <w:t xml:space="preserve">00 </w:t>
      </w:r>
      <w:r w:rsidR="008E6147" w:rsidRPr="00F85521">
        <w:rPr>
          <w:szCs w:val="24"/>
        </w:rPr>
        <w:t>amending certificates, which constituted 29.8</w:t>
      </w:r>
      <w:r w:rsidR="00AE1BE0">
        <w:rPr>
          <w:szCs w:val="24"/>
        </w:rPr>
        <w:t xml:space="preserve"> </w:t>
      </w:r>
      <w:r w:rsidR="008E6147" w:rsidRPr="00F85521">
        <w:rPr>
          <w:szCs w:val="24"/>
        </w:rPr>
        <w:t>% of the total number of judgments delivered by the committees</w:t>
      </w:r>
      <w:r w:rsidR="00675D8E" w:rsidRPr="00F85521">
        <w:rPr>
          <w:szCs w:val="24"/>
        </w:rPr>
        <w:t>, i</w:t>
      </w:r>
      <w:r w:rsidR="008E6147" w:rsidRPr="00F85521">
        <w:rPr>
          <w:szCs w:val="24"/>
        </w:rPr>
        <w:t>n 44</w:t>
      </w:r>
      <w:r w:rsidR="005E7ADD">
        <w:rPr>
          <w:szCs w:val="24"/>
        </w:rPr>
        <w:t> </w:t>
      </w:r>
      <w:r w:rsidR="008E6147" w:rsidRPr="00F85521">
        <w:rPr>
          <w:szCs w:val="24"/>
        </w:rPr>
        <w:t>3</w:t>
      </w:r>
      <w:r w:rsidR="005344E9" w:rsidRPr="00F85521">
        <w:rPr>
          <w:szCs w:val="24"/>
        </w:rPr>
        <w:t>00</w:t>
      </w:r>
      <w:r w:rsidR="008E6147" w:rsidRPr="00F85521">
        <w:rPr>
          <w:szCs w:val="24"/>
        </w:rPr>
        <w:t xml:space="preserve"> (70.0</w:t>
      </w:r>
      <w:r w:rsidR="00AE1BE0">
        <w:rPr>
          <w:szCs w:val="24"/>
        </w:rPr>
        <w:t xml:space="preserve"> </w:t>
      </w:r>
      <w:r w:rsidR="008E6147" w:rsidRPr="00F85521">
        <w:rPr>
          <w:szCs w:val="24"/>
        </w:rPr>
        <w:t>%) of appeal cases, medical commissions confirmed the findings of the ZUS-certified examiner, and in the remaining 0.2</w:t>
      </w:r>
      <w:r w:rsidR="005E7ADD">
        <w:rPr>
          <w:szCs w:val="24"/>
        </w:rPr>
        <w:t xml:space="preserve"> </w:t>
      </w:r>
      <w:r w:rsidR="008E6147" w:rsidRPr="00F85521">
        <w:rPr>
          <w:szCs w:val="24"/>
        </w:rPr>
        <w:t>% of cases, i.e. 103 judgments, a lack of information on the final outcome was noted.</w:t>
      </w:r>
    </w:p>
    <w:p w14:paraId="008AD95A" w14:textId="77777777" w:rsidR="005E7ADD" w:rsidRPr="00F85521" w:rsidRDefault="005E7ADD" w:rsidP="00AE1BE0">
      <w:pPr>
        <w:rPr>
          <w:szCs w:val="24"/>
        </w:rPr>
      </w:pPr>
    </w:p>
    <w:p w14:paraId="4E63D6F8" w14:textId="019EE2C2" w:rsidR="00EB26FA" w:rsidRPr="00F85521" w:rsidRDefault="007813B9" w:rsidP="00F85521">
      <w:pPr>
        <w:rPr>
          <w:szCs w:val="24"/>
        </w:rPr>
      </w:pPr>
      <w:r w:rsidRPr="00F85521">
        <w:rPr>
          <w:szCs w:val="24"/>
        </w:rPr>
        <w:t xml:space="preserve">With regards to the </w:t>
      </w:r>
      <w:r w:rsidR="00EB26FA" w:rsidRPr="00F85521">
        <w:rPr>
          <w:szCs w:val="24"/>
        </w:rPr>
        <w:t>degree of certified disability in December 2016 disability pensions were structured as follows</w:t>
      </w:r>
      <w:r w:rsidR="005E7ADD">
        <w:rPr>
          <w:szCs w:val="24"/>
        </w:rPr>
        <w:t>:</w:t>
      </w:r>
      <w:r w:rsidR="00EB26FA" w:rsidRPr="00F85521">
        <w:rPr>
          <w:rStyle w:val="FootnoteReference"/>
          <w:szCs w:val="24"/>
        </w:rPr>
        <w:footnoteReference w:id="65"/>
      </w:r>
    </w:p>
    <w:tbl>
      <w:tblPr>
        <w:tblStyle w:val="ListTable7Colorful1"/>
        <w:tblpPr w:leftFromText="141" w:rightFromText="141" w:vertAnchor="text" w:horzAnchor="page" w:tblpX="1413" w:tblpY="9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670"/>
        <w:gridCol w:w="3686"/>
      </w:tblGrid>
      <w:tr w:rsidR="00EB26FA" w:rsidRPr="00F85521" w14:paraId="4D40A779" w14:textId="77777777" w:rsidTr="005E7ADD">
        <w:trPr>
          <w:trHeight w:val="565"/>
        </w:trPr>
        <w:tc>
          <w:tcPr>
            <w:cnfStyle w:val="001000000000" w:firstRow="0" w:lastRow="0" w:firstColumn="1" w:lastColumn="0" w:oddVBand="0" w:evenVBand="0" w:oddHBand="0" w:evenHBand="0" w:firstRowFirstColumn="0" w:firstRowLastColumn="0" w:lastRowFirstColumn="0" w:lastRowLastColumn="0"/>
            <w:tcW w:w="5670" w:type="dxa"/>
            <w:tcBorders>
              <w:right w:val="none" w:sz="0" w:space="0" w:color="auto"/>
            </w:tcBorders>
            <w:vAlign w:val="center"/>
          </w:tcPr>
          <w:p w14:paraId="12995AC9" w14:textId="77777777" w:rsidR="00EB26FA" w:rsidRPr="00F85521" w:rsidRDefault="00EB26FA" w:rsidP="005E7ADD">
            <w:pPr>
              <w:ind w:left="-104"/>
              <w:rPr>
                <w:sz w:val="24"/>
                <w:szCs w:val="24"/>
              </w:rPr>
            </w:pPr>
            <w:r w:rsidRPr="00F85521">
              <w:rPr>
                <w:sz w:val="24"/>
                <w:szCs w:val="24"/>
              </w:rPr>
              <w:t xml:space="preserve">Disability pensions in general including those of: </w:t>
            </w:r>
          </w:p>
        </w:tc>
        <w:tc>
          <w:tcPr>
            <w:tcW w:w="3686" w:type="dxa"/>
            <w:vAlign w:val="center"/>
          </w:tcPr>
          <w:p w14:paraId="203C882B" w14:textId="77777777" w:rsidR="00EB26FA" w:rsidRPr="00F85521" w:rsidRDefault="00EB26FA" w:rsidP="005E7ADD">
            <w:pPr>
              <w:ind w:left="30" w:right="531"/>
              <w:jc w:val="right"/>
              <w:cnfStyle w:val="000000000000" w:firstRow="0" w:lastRow="0" w:firstColumn="0" w:lastColumn="0" w:oddVBand="0" w:evenVBand="0" w:oddHBand="0" w:evenHBand="0" w:firstRowFirstColumn="0" w:firstRowLastColumn="0" w:lastRowFirstColumn="0" w:lastRowLastColumn="0"/>
              <w:rPr>
                <w:szCs w:val="24"/>
              </w:rPr>
            </w:pPr>
            <w:r w:rsidRPr="00F85521">
              <w:rPr>
                <w:szCs w:val="24"/>
              </w:rPr>
              <w:t>100.0%</w:t>
            </w:r>
          </w:p>
        </w:tc>
      </w:tr>
      <w:tr w:rsidR="00EB26FA" w:rsidRPr="00F85521" w14:paraId="4734CC76" w14:textId="77777777" w:rsidTr="005E7ADD">
        <w:trPr>
          <w:trHeight w:val="522"/>
        </w:trPr>
        <w:tc>
          <w:tcPr>
            <w:cnfStyle w:val="001000000000" w:firstRow="0" w:lastRow="0" w:firstColumn="1" w:lastColumn="0" w:oddVBand="0" w:evenVBand="0" w:oddHBand="0" w:evenHBand="0" w:firstRowFirstColumn="0" w:firstRowLastColumn="0" w:lastRowFirstColumn="0" w:lastRowLastColumn="0"/>
            <w:tcW w:w="5670" w:type="dxa"/>
            <w:tcBorders>
              <w:right w:val="none" w:sz="0" w:space="0" w:color="auto"/>
            </w:tcBorders>
            <w:vAlign w:val="center"/>
          </w:tcPr>
          <w:p w14:paraId="44659C3B" w14:textId="11FC17BE" w:rsidR="00EB26FA" w:rsidRPr="00F85521" w:rsidRDefault="00EB26FA" w:rsidP="005E7ADD">
            <w:pPr>
              <w:ind w:left="-104"/>
              <w:rPr>
                <w:sz w:val="24"/>
                <w:szCs w:val="24"/>
              </w:rPr>
            </w:pPr>
            <w:r w:rsidRPr="00F85521">
              <w:rPr>
                <w:sz w:val="24"/>
                <w:szCs w:val="24"/>
              </w:rPr>
              <w:t>Complete inability to undertake employment and an independent existence</w:t>
            </w:r>
            <w:r w:rsidR="005E7ADD">
              <w:rPr>
                <w:sz w:val="24"/>
                <w:szCs w:val="24"/>
              </w:rPr>
              <w:t>:</w:t>
            </w:r>
            <w:r w:rsidRPr="00F85521">
              <w:rPr>
                <w:sz w:val="24"/>
                <w:szCs w:val="24"/>
              </w:rPr>
              <w:t xml:space="preserve"> </w:t>
            </w:r>
          </w:p>
        </w:tc>
        <w:tc>
          <w:tcPr>
            <w:tcW w:w="3686" w:type="dxa"/>
            <w:vAlign w:val="center"/>
          </w:tcPr>
          <w:p w14:paraId="0AFEFDBB" w14:textId="77777777" w:rsidR="005E7ADD" w:rsidRDefault="005E7ADD" w:rsidP="005E7ADD">
            <w:pPr>
              <w:ind w:left="30" w:right="531"/>
              <w:jc w:val="right"/>
              <w:cnfStyle w:val="000000000000" w:firstRow="0" w:lastRow="0" w:firstColumn="0" w:lastColumn="0" w:oddVBand="0" w:evenVBand="0" w:oddHBand="0" w:evenHBand="0" w:firstRowFirstColumn="0" w:firstRowLastColumn="0" w:lastRowFirstColumn="0" w:lastRowLastColumn="0"/>
              <w:rPr>
                <w:szCs w:val="24"/>
              </w:rPr>
            </w:pPr>
          </w:p>
          <w:p w14:paraId="09276405" w14:textId="6F682FCF" w:rsidR="00EB26FA" w:rsidRPr="00F85521" w:rsidRDefault="00EB26FA" w:rsidP="005E7ADD">
            <w:pPr>
              <w:ind w:left="30" w:right="531"/>
              <w:jc w:val="right"/>
              <w:cnfStyle w:val="000000000000" w:firstRow="0" w:lastRow="0" w:firstColumn="0" w:lastColumn="0" w:oddVBand="0" w:evenVBand="0" w:oddHBand="0" w:evenHBand="0" w:firstRowFirstColumn="0" w:firstRowLastColumn="0" w:lastRowFirstColumn="0" w:lastRowLastColumn="0"/>
              <w:rPr>
                <w:szCs w:val="24"/>
              </w:rPr>
            </w:pPr>
            <w:r w:rsidRPr="00F85521">
              <w:rPr>
                <w:szCs w:val="24"/>
              </w:rPr>
              <w:t>9.4%</w:t>
            </w:r>
          </w:p>
        </w:tc>
      </w:tr>
      <w:tr w:rsidR="00EB26FA" w:rsidRPr="00F85521" w14:paraId="204A560F" w14:textId="77777777" w:rsidTr="005E7ADD">
        <w:trPr>
          <w:trHeight w:val="582"/>
        </w:trPr>
        <w:tc>
          <w:tcPr>
            <w:cnfStyle w:val="001000000000" w:firstRow="0" w:lastRow="0" w:firstColumn="1" w:lastColumn="0" w:oddVBand="0" w:evenVBand="0" w:oddHBand="0" w:evenHBand="0" w:firstRowFirstColumn="0" w:firstRowLastColumn="0" w:lastRowFirstColumn="0" w:lastRowLastColumn="0"/>
            <w:tcW w:w="5670" w:type="dxa"/>
            <w:tcBorders>
              <w:right w:val="none" w:sz="0" w:space="0" w:color="auto"/>
            </w:tcBorders>
            <w:vAlign w:val="center"/>
          </w:tcPr>
          <w:p w14:paraId="2B135F8B" w14:textId="77777777" w:rsidR="005E7ADD" w:rsidRDefault="005E7ADD" w:rsidP="005E7ADD">
            <w:pPr>
              <w:ind w:left="-104"/>
              <w:rPr>
                <w:i w:val="0"/>
                <w:iCs w:val="0"/>
                <w:szCs w:val="24"/>
              </w:rPr>
            </w:pPr>
          </w:p>
          <w:p w14:paraId="4F94B0FE" w14:textId="32D5F89A" w:rsidR="00EB26FA" w:rsidRPr="00F85521" w:rsidRDefault="00EB26FA" w:rsidP="005E7ADD">
            <w:pPr>
              <w:ind w:left="-104"/>
              <w:rPr>
                <w:sz w:val="24"/>
                <w:szCs w:val="24"/>
              </w:rPr>
            </w:pPr>
            <w:r w:rsidRPr="00F85521">
              <w:rPr>
                <w:sz w:val="24"/>
                <w:szCs w:val="24"/>
              </w:rPr>
              <w:t>Total incapacity for wor</w:t>
            </w:r>
            <w:r w:rsidR="005E7ADD">
              <w:rPr>
                <w:sz w:val="24"/>
                <w:szCs w:val="24"/>
              </w:rPr>
              <w:t>k:</w:t>
            </w:r>
          </w:p>
        </w:tc>
        <w:tc>
          <w:tcPr>
            <w:tcW w:w="3686" w:type="dxa"/>
            <w:vAlign w:val="center"/>
          </w:tcPr>
          <w:p w14:paraId="716F3C5E" w14:textId="77777777" w:rsidR="005E7ADD" w:rsidRDefault="005E7ADD" w:rsidP="005E7ADD">
            <w:pPr>
              <w:ind w:left="30" w:right="531"/>
              <w:jc w:val="right"/>
              <w:cnfStyle w:val="000000000000" w:firstRow="0" w:lastRow="0" w:firstColumn="0" w:lastColumn="0" w:oddVBand="0" w:evenVBand="0" w:oddHBand="0" w:evenHBand="0" w:firstRowFirstColumn="0" w:firstRowLastColumn="0" w:lastRowFirstColumn="0" w:lastRowLastColumn="0"/>
              <w:rPr>
                <w:szCs w:val="24"/>
              </w:rPr>
            </w:pPr>
          </w:p>
          <w:p w14:paraId="1656F038" w14:textId="21450F78" w:rsidR="00EB26FA" w:rsidRPr="00F85521" w:rsidRDefault="00EB26FA" w:rsidP="005E7ADD">
            <w:pPr>
              <w:ind w:left="30" w:right="531"/>
              <w:jc w:val="right"/>
              <w:cnfStyle w:val="000000000000" w:firstRow="0" w:lastRow="0" w:firstColumn="0" w:lastColumn="0" w:oddVBand="0" w:evenVBand="0" w:oddHBand="0" w:evenHBand="0" w:firstRowFirstColumn="0" w:firstRowLastColumn="0" w:lastRowFirstColumn="0" w:lastRowLastColumn="0"/>
              <w:rPr>
                <w:szCs w:val="24"/>
              </w:rPr>
            </w:pPr>
            <w:r w:rsidRPr="00F85521">
              <w:rPr>
                <w:szCs w:val="24"/>
              </w:rPr>
              <w:t>25.4%</w:t>
            </w:r>
          </w:p>
        </w:tc>
      </w:tr>
      <w:tr w:rsidR="00EB26FA" w:rsidRPr="00F85521" w14:paraId="7C763939" w14:textId="77777777" w:rsidTr="005E7ADD">
        <w:trPr>
          <w:trHeight w:val="356"/>
        </w:trPr>
        <w:tc>
          <w:tcPr>
            <w:cnfStyle w:val="001000000000" w:firstRow="0" w:lastRow="0" w:firstColumn="1" w:lastColumn="0" w:oddVBand="0" w:evenVBand="0" w:oddHBand="0" w:evenHBand="0" w:firstRowFirstColumn="0" w:firstRowLastColumn="0" w:lastRowFirstColumn="0" w:lastRowLastColumn="0"/>
            <w:tcW w:w="5670" w:type="dxa"/>
            <w:tcBorders>
              <w:right w:val="none" w:sz="0" w:space="0" w:color="auto"/>
            </w:tcBorders>
            <w:vAlign w:val="center"/>
          </w:tcPr>
          <w:p w14:paraId="5ED43C63" w14:textId="790D7C1C" w:rsidR="00EB26FA" w:rsidRPr="00F85521" w:rsidRDefault="00EB26FA" w:rsidP="005E7ADD">
            <w:pPr>
              <w:ind w:left="-104"/>
              <w:rPr>
                <w:sz w:val="24"/>
                <w:szCs w:val="24"/>
              </w:rPr>
            </w:pPr>
            <w:r w:rsidRPr="00F85521">
              <w:rPr>
                <w:sz w:val="24"/>
                <w:szCs w:val="24"/>
              </w:rPr>
              <w:t>Partial incapacity for work</w:t>
            </w:r>
            <w:r w:rsidR="005E7ADD">
              <w:rPr>
                <w:sz w:val="24"/>
                <w:szCs w:val="24"/>
              </w:rPr>
              <w:t>:</w:t>
            </w:r>
            <w:r w:rsidRPr="00F85521">
              <w:rPr>
                <w:sz w:val="24"/>
                <w:szCs w:val="24"/>
              </w:rPr>
              <w:t xml:space="preserve"> </w:t>
            </w:r>
          </w:p>
        </w:tc>
        <w:tc>
          <w:tcPr>
            <w:tcW w:w="3686" w:type="dxa"/>
            <w:vAlign w:val="center"/>
          </w:tcPr>
          <w:p w14:paraId="0F1D91FC" w14:textId="77777777" w:rsidR="00EB26FA" w:rsidRPr="00F85521" w:rsidRDefault="00EB26FA" w:rsidP="005E7ADD">
            <w:pPr>
              <w:ind w:left="30" w:right="531"/>
              <w:jc w:val="right"/>
              <w:cnfStyle w:val="000000000000" w:firstRow="0" w:lastRow="0" w:firstColumn="0" w:lastColumn="0" w:oddVBand="0" w:evenVBand="0" w:oddHBand="0" w:evenHBand="0" w:firstRowFirstColumn="0" w:firstRowLastColumn="0" w:lastRowFirstColumn="0" w:lastRowLastColumn="0"/>
              <w:rPr>
                <w:szCs w:val="24"/>
              </w:rPr>
            </w:pPr>
            <w:r w:rsidRPr="00F85521">
              <w:rPr>
                <w:szCs w:val="24"/>
              </w:rPr>
              <w:t>65.2%</w:t>
            </w:r>
          </w:p>
        </w:tc>
      </w:tr>
    </w:tbl>
    <w:p w14:paraId="713F5A69" w14:textId="77777777" w:rsidR="005E7ADD" w:rsidRDefault="005E7ADD" w:rsidP="00F85521">
      <w:pPr>
        <w:rPr>
          <w:szCs w:val="24"/>
        </w:rPr>
      </w:pPr>
    </w:p>
    <w:p w14:paraId="4727DB9E" w14:textId="13EFFC18" w:rsidR="00EC42BE" w:rsidRDefault="00EC42BE" w:rsidP="00F85521">
      <w:pPr>
        <w:rPr>
          <w:szCs w:val="24"/>
        </w:rPr>
      </w:pPr>
      <w:r w:rsidRPr="00F85521">
        <w:rPr>
          <w:szCs w:val="24"/>
        </w:rPr>
        <w:t xml:space="preserve">Among the </w:t>
      </w:r>
      <w:r w:rsidR="008A387A" w:rsidRPr="00F85521">
        <w:rPr>
          <w:szCs w:val="24"/>
        </w:rPr>
        <w:t>first-time</w:t>
      </w:r>
      <w:r w:rsidRPr="00F85521">
        <w:rPr>
          <w:szCs w:val="24"/>
        </w:rPr>
        <w:t xml:space="preserve"> certified persons disability</w:t>
      </w:r>
      <w:r w:rsidR="0069573F" w:rsidRPr="00F85521">
        <w:rPr>
          <w:szCs w:val="24"/>
        </w:rPr>
        <w:t xml:space="preserve"> in 2017</w:t>
      </w:r>
      <w:r w:rsidR="002D03A9" w:rsidRPr="00F85521">
        <w:rPr>
          <w:szCs w:val="24"/>
        </w:rPr>
        <w:t xml:space="preserve"> 11,1</w:t>
      </w:r>
      <w:r w:rsidR="005E7ADD">
        <w:rPr>
          <w:szCs w:val="24"/>
        </w:rPr>
        <w:t xml:space="preserve"> </w:t>
      </w:r>
      <w:r w:rsidR="002D03A9" w:rsidRPr="00F85521">
        <w:rPr>
          <w:szCs w:val="24"/>
        </w:rPr>
        <w:t>%</w:t>
      </w:r>
      <w:r w:rsidRPr="00F85521">
        <w:rPr>
          <w:szCs w:val="24"/>
        </w:rPr>
        <w:t xml:space="preserve"> </w:t>
      </w:r>
      <w:r w:rsidR="00E32060" w:rsidRPr="00F85521">
        <w:rPr>
          <w:szCs w:val="24"/>
        </w:rPr>
        <w:t>(</w:t>
      </w:r>
      <w:r w:rsidR="006B7F2E" w:rsidRPr="00F85521">
        <w:rPr>
          <w:szCs w:val="24"/>
        </w:rPr>
        <w:t>11,4</w:t>
      </w:r>
      <w:r w:rsidR="005E7ADD">
        <w:rPr>
          <w:szCs w:val="24"/>
        </w:rPr>
        <w:t xml:space="preserve"> </w:t>
      </w:r>
      <w:r w:rsidR="006B7F2E" w:rsidRPr="00F85521">
        <w:rPr>
          <w:szCs w:val="24"/>
        </w:rPr>
        <w:t xml:space="preserve">% </w:t>
      </w:r>
      <w:r w:rsidR="00E32060" w:rsidRPr="00F85521">
        <w:rPr>
          <w:szCs w:val="24"/>
        </w:rPr>
        <w:t>in 2016)</w:t>
      </w:r>
      <w:r w:rsidR="002D03A9" w:rsidRPr="00F85521">
        <w:rPr>
          <w:szCs w:val="24"/>
        </w:rPr>
        <w:t xml:space="preserve"> </w:t>
      </w:r>
      <w:r w:rsidR="006B7F2E" w:rsidRPr="00F85521">
        <w:rPr>
          <w:szCs w:val="24"/>
        </w:rPr>
        <w:t>was issued with total incapacity of work and i</w:t>
      </w:r>
      <w:r w:rsidR="0075212C" w:rsidRPr="00F85521">
        <w:rPr>
          <w:szCs w:val="24"/>
        </w:rPr>
        <w:t xml:space="preserve">nability to </w:t>
      </w:r>
      <w:r w:rsidR="006B7F2E" w:rsidRPr="00F85521">
        <w:rPr>
          <w:szCs w:val="24"/>
        </w:rPr>
        <w:t xml:space="preserve">independent </w:t>
      </w:r>
      <w:r w:rsidR="0069573F" w:rsidRPr="00F85521">
        <w:rPr>
          <w:szCs w:val="24"/>
        </w:rPr>
        <w:t>existence</w:t>
      </w:r>
      <w:r w:rsidR="006B7F2E" w:rsidRPr="00F85521">
        <w:rPr>
          <w:szCs w:val="24"/>
        </w:rPr>
        <w:t xml:space="preserve">, </w:t>
      </w:r>
      <w:r w:rsidR="002D03A9" w:rsidRPr="00F85521">
        <w:rPr>
          <w:szCs w:val="24"/>
        </w:rPr>
        <w:t>32,7</w:t>
      </w:r>
      <w:r w:rsidR="005E7ADD">
        <w:rPr>
          <w:szCs w:val="24"/>
        </w:rPr>
        <w:t xml:space="preserve"> </w:t>
      </w:r>
      <w:r w:rsidR="002D03A9" w:rsidRPr="00F85521">
        <w:rPr>
          <w:szCs w:val="24"/>
        </w:rPr>
        <w:t>% (</w:t>
      </w:r>
      <w:r w:rsidR="006B7F2E" w:rsidRPr="00F85521">
        <w:rPr>
          <w:szCs w:val="24"/>
        </w:rPr>
        <w:t>33</w:t>
      </w:r>
      <w:r w:rsidR="005E7ADD">
        <w:rPr>
          <w:szCs w:val="24"/>
        </w:rPr>
        <w:t> </w:t>
      </w:r>
      <w:r w:rsidR="006B7F2E" w:rsidRPr="00F85521">
        <w:rPr>
          <w:szCs w:val="24"/>
        </w:rPr>
        <w:t xml:space="preserve">% </w:t>
      </w:r>
      <w:r w:rsidR="002D03A9" w:rsidRPr="00F85521">
        <w:rPr>
          <w:szCs w:val="24"/>
        </w:rPr>
        <w:t xml:space="preserve">in 2016) </w:t>
      </w:r>
      <w:r w:rsidR="006B7F2E" w:rsidRPr="00F85521">
        <w:rPr>
          <w:szCs w:val="24"/>
        </w:rPr>
        <w:t xml:space="preserve">with </w:t>
      </w:r>
      <w:r w:rsidR="0075212C" w:rsidRPr="00F85521">
        <w:rPr>
          <w:szCs w:val="24"/>
        </w:rPr>
        <w:t xml:space="preserve">incapacity of work, </w:t>
      </w:r>
      <w:r w:rsidR="002D03A9" w:rsidRPr="00F85521">
        <w:rPr>
          <w:szCs w:val="24"/>
        </w:rPr>
        <w:t>56,2</w:t>
      </w:r>
      <w:r w:rsidR="005E7ADD">
        <w:rPr>
          <w:szCs w:val="24"/>
        </w:rPr>
        <w:t xml:space="preserve"> </w:t>
      </w:r>
      <w:r w:rsidR="002D03A9" w:rsidRPr="00F85521">
        <w:rPr>
          <w:szCs w:val="24"/>
        </w:rPr>
        <w:t xml:space="preserve">% </w:t>
      </w:r>
      <w:r w:rsidR="00C17903" w:rsidRPr="00F85521">
        <w:rPr>
          <w:szCs w:val="24"/>
        </w:rPr>
        <w:t>(</w:t>
      </w:r>
      <w:r w:rsidR="0075212C" w:rsidRPr="00F85521">
        <w:rPr>
          <w:szCs w:val="24"/>
        </w:rPr>
        <w:t>55,6</w:t>
      </w:r>
      <w:r w:rsidR="00C17903" w:rsidRPr="00F85521">
        <w:rPr>
          <w:szCs w:val="24"/>
        </w:rPr>
        <w:t xml:space="preserve"> % in 2016)</w:t>
      </w:r>
      <w:r w:rsidR="0075212C" w:rsidRPr="00F85521">
        <w:rPr>
          <w:szCs w:val="24"/>
        </w:rPr>
        <w:t xml:space="preserve"> with partial incapacity of work</w:t>
      </w:r>
      <w:r w:rsidR="005E7ADD">
        <w:rPr>
          <w:szCs w:val="24"/>
        </w:rPr>
        <w:t>.</w:t>
      </w:r>
      <w:r w:rsidR="00C17903" w:rsidRPr="00F85521">
        <w:rPr>
          <w:rStyle w:val="FootnoteReference"/>
          <w:szCs w:val="24"/>
        </w:rPr>
        <w:footnoteReference w:id="66"/>
      </w:r>
      <w:r w:rsidR="0075212C" w:rsidRPr="00F85521">
        <w:rPr>
          <w:szCs w:val="24"/>
        </w:rPr>
        <w:t xml:space="preserve"> </w:t>
      </w:r>
    </w:p>
    <w:p w14:paraId="797561BB" w14:textId="77777777" w:rsidR="005E7ADD" w:rsidRPr="00F85521" w:rsidRDefault="005E7ADD" w:rsidP="00F85521">
      <w:pPr>
        <w:rPr>
          <w:szCs w:val="24"/>
        </w:rPr>
      </w:pPr>
    </w:p>
    <w:p w14:paraId="4122B21A" w14:textId="38DFFC51" w:rsidR="00C11B67" w:rsidRPr="00F85521" w:rsidRDefault="00585125" w:rsidP="005E7ADD">
      <w:pPr>
        <w:rPr>
          <w:szCs w:val="24"/>
        </w:rPr>
      </w:pPr>
      <w:r w:rsidRPr="00F85521">
        <w:rPr>
          <w:szCs w:val="24"/>
        </w:rPr>
        <w:t>According to the newest data from March 2018, invalidity pensions are mostly received by men, who make up 66.8</w:t>
      </w:r>
      <w:r w:rsidR="005E7ADD">
        <w:rPr>
          <w:szCs w:val="24"/>
        </w:rPr>
        <w:t xml:space="preserve"> </w:t>
      </w:r>
      <w:r w:rsidRPr="00F85521">
        <w:rPr>
          <w:szCs w:val="24"/>
        </w:rPr>
        <w:t>% of the pensioner population.</w:t>
      </w:r>
      <w:r w:rsidR="00F17A4D" w:rsidRPr="00F85521">
        <w:rPr>
          <w:szCs w:val="24"/>
        </w:rPr>
        <w:t xml:space="preserve"> The gender division is visible also in the amount of </w:t>
      </w:r>
      <w:r w:rsidR="00314ED8" w:rsidRPr="00F85521">
        <w:rPr>
          <w:szCs w:val="24"/>
        </w:rPr>
        <w:t>the pension - t</w:t>
      </w:r>
      <w:r w:rsidRPr="00F85521">
        <w:rPr>
          <w:szCs w:val="24"/>
        </w:rPr>
        <w:t>he highest percentage of women, i.e. 22.7</w:t>
      </w:r>
      <w:r w:rsidR="005E7ADD">
        <w:rPr>
          <w:szCs w:val="24"/>
        </w:rPr>
        <w:t xml:space="preserve"> </w:t>
      </w:r>
      <w:r w:rsidRPr="00F85521">
        <w:rPr>
          <w:szCs w:val="24"/>
        </w:rPr>
        <w:t>%, receive pensions in the amount from PLN 700.01 to PLN 900.00. The highest percentage of men, i.e. 18.3</w:t>
      </w:r>
      <w:r w:rsidR="005E7ADD">
        <w:rPr>
          <w:szCs w:val="24"/>
        </w:rPr>
        <w:t xml:space="preserve"> </w:t>
      </w:r>
      <w:r w:rsidRPr="00F85521">
        <w:rPr>
          <w:szCs w:val="24"/>
        </w:rPr>
        <w:t xml:space="preserve">%, is collected by pension in the amount from </w:t>
      </w:r>
      <w:r w:rsidR="005E7ADD">
        <w:rPr>
          <w:szCs w:val="24"/>
        </w:rPr>
        <w:t xml:space="preserve">PLN </w:t>
      </w:r>
      <w:r w:rsidRPr="00F85521">
        <w:rPr>
          <w:szCs w:val="24"/>
        </w:rPr>
        <w:t xml:space="preserve">1000,01 to </w:t>
      </w:r>
      <w:r w:rsidR="005E7ADD">
        <w:rPr>
          <w:szCs w:val="24"/>
        </w:rPr>
        <w:t xml:space="preserve">PLN </w:t>
      </w:r>
      <w:r w:rsidRPr="00F85521">
        <w:rPr>
          <w:szCs w:val="24"/>
        </w:rPr>
        <w:t>1200,00</w:t>
      </w:r>
      <w:r w:rsidR="005E7ADD">
        <w:rPr>
          <w:szCs w:val="24"/>
        </w:rPr>
        <w:t>.</w:t>
      </w:r>
      <w:r w:rsidR="00D52EFB" w:rsidRPr="00F85521">
        <w:rPr>
          <w:rStyle w:val="FootnoteReference"/>
          <w:szCs w:val="24"/>
        </w:rPr>
        <w:footnoteReference w:id="67"/>
      </w:r>
    </w:p>
    <w:p w14:paraId="76C6897C" w14:textId="44410A4B" w:rsidR="00C43687" w:rsidRPr="00F85521" w:rsidRDefault="00C43687" w:rsidP="00F85521">
      <w:pPr>
        <w:rPr>
          <w:szCs w:val="24"/>
        </w:rPr>
      </w:pPr>
      <w:r w:rsidRPr="00F85521">
        <w:rPr>
          <w:szCs w:val="24"/>
        </w:rPr>
        <w:t>Further details</w:t>
      </w:r>
      <w:r w:rsidR="00314ED8" w:rsidRPr="00F85521">
        <w:rPr>
          <w:szCs w:val="24"/>
        </w:rPr>
        <w:t xml:space="preserve"> with regards to the implementation statistics</w:t>
      </w:r>
      <w:r w:rsidRPr="00F85521">
        <w:rPr>
          <w:szCs w:val="24"/>
        </w:rPr>
        <w:t xml:space="preserve"> can be found in the reports of ZUS available online</w:t>
      </w:r>
      <w:r w:rsidR="005E7ADD">
        <w:rPr>
          <w:szCs w:val="24"/>
        </w:rPr>
        <w:t>.</w:t>
      </w:r>
      <w:r w:rsidRPr="00F85521">
        <w:rPr>
          <w:rStyle w:val="FootnoteReference"/>
          <w:szCs w:val="24"/>
        </w:rPr>
        <w:footnoteReference w:id="68"/>
      </w:r>
      <w:r w:rsidRPr="00F85521">
        <w:rPr>
          <w:szCs w:val="24"/>
        </w:rPr>
        <w:t xml:space="preserve"> </w:t>
      </w:r>
    </w:p>
    <w:p w14:paraId="4A85E2D8" w14:textId="77777777" w:rsidR="00A51E22" w:rsidRPr="00F85521" w:rsidRDefault="00A51E22" w:rsidP="00F85521">
      <w:pPr>
        <w:rPr>
          <w:szCs w:val="24"/>
        </w:rPr>
      </w:pPr>
    </w:p>
    <w:p w14:paraId="557FF6D9" w14:textId="77777777" w:rsidR="00C724DC" w:rsidRPr="00F85521" w:rsidRDefault="00C724DC" w:rsidP="00F85521">
      <w:pPr>
        <w:pStyle w:val="Subheading"/>
        <w:rPr>
          <w:szCs w:val="24"/>
        </w:rPr>
      </w:pPr>
      <w:r w:rsidRPr="00F85521">
        <w:rPr>
          <w:szCs w:val="24"/>
        </w:rPr>
        <w:t>Evaluation – fitness for purpose</w:t>
      </w:r>
    </w:p>
    <w:p w14:paraId="6822CB58" w14:textId="0483F3FB" w:rsidR="005E7ADD" w:rsidRDefault="005E7ADD" w:rsidP="005E7ADD">
      <w:pPr>
        <w:rPr>
          <w:szCs w:val="24"/>
        </w:rPr>
      </w:pPr>
    </w:p>
    <w:p w14:paraId="641C8657" w14:textId="77777777" w:rsidR="00B971EA" w:rsidRDefault="00B971EA" w:rsidP="00B971EA">
      <w:pPr>
        <w:rPr>
          <w:i/>
          <w:color w:val="4F81BD" w:themeColor="accent1"/>
        </w:rPr>
      </w:pPr>
      <w:bookmarkStart w:id="14" w:name="_Hlk524097184"/>
      <w:r>
        <w:rPr>
          <w:i/>
          <w:color w:val="4F81BD" w:themeColor="accent1"/>
        </w:rPr>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bookmarkEnd w:id="14"/>
    </w:p>
    <w:p w14:paraId="55339CE7" w14:textId="77777777" w:rsidR="00B971EA" w:rsidRDefault="00B971EA" w:rsidP="005E7ADD">
      <w:pPr>
        <w:rPr>
          <w:szCs w:val="24"/>
        </w:rPr>
      </w:pPr>
    </w:p>
    <w:p w14:paraId="7A16DF37" w14:textId="590B186C" w:rsidR="009A07AB" w:rsidRPr="00F85521" w:rsidRDefault="009A07AB" w:rsidP="005E7ADD">
      <w:pPr>
        <w:rPr>
          <w:szCs w:val="24"/>
        </w:rPr>
      </w:pPr>
      <w:r w:rsidRPr="00F85521">
        <w:rPr>
          <w:szCs w:val="24"/>
        </w:rPr>
        <w:t>Segregation into certification on</w:t>
      </w:r>
      <w:r w:rsidR="007C0AC1" w:rsidRPr="00F85521">
        <w:rPr>
          <w:szCs w:val="24"/>
        </w:rPr>
        <w:t xml:space="preserve"> the</w:t>
      </w:r>
      <w:r w:rsidRPr="00F85521">
        <w:rPr>
          <w:szCs w:val="24"/>
        </w:rPr>
        <w:t xml:space="preserve"> inability to work for pension purposes and certification on the degree of disability was </w:t>
      </w:r>
      <w:r w:rsidR="00281D07" w:rsidRPr="00F85521">
        <w:rPr>
          <w:szCs w:val="24"/>
        </w:rPr>
        <w:t xml:space="preserve">introduced </w:t>
      </w:r>
      <w:r w:rsidRPr="00F85521">
        <w:rPr>
          <w:szCs w:val="24"/>
        </w:rPr>
        <w:t xml:space="preserve">in 1997 due to assessment reform. </w:t>
      </w:r>
      <w:r w:rsidR="007C0AC1" w:rsidRPr="00F85521">
        <w:rPr>
          <w:szCs w:val="24"/>
        </w:rPr>
        <w:t>The a</w:t>
      </w:r>
      <w:r w:rsidRPr="00F85521">
        <w:rPr>
          <w:szCs w:val="24"/>
        </w:rPr>
        <w:t>nalysis shows that the system in the first years of transformation after 1989 the ZUS system took the role of social protection against high unemployment. The Supreme Audit Office claims that the objectives of the reform have not been achieved, and the main priority: increasing the role of rehabilitation and changing the role of benefits from compensatory to activization was not met</w:t>
      </w:r>
      <w:r w:rsidR="005E7ADD">
        <w:rPr>
          <w:szCs w:val="24"/>
        </w:rPr>
        <w:t>.</w:t>
      </w:r>
      <w:r w:rsidR="006E0928" w:rsidRPr="00F85521">
        <w:rPr>
          <w:rStyle w:val="FootnoteReference"/>
          <w:szCs w:val="24"/>
        </w:rPr>
        <w:footnoteReference w:id="69"/>
      </w:r>
      <w:r w:rsidRPr="00F85521">
        <w:rPr>
          <w:szCs w:val="24"/>
        </w:rPr>
        <w:t xml:space="preserve"> </w:t>
      </w:r>
      <w:r w:rsidR="003A5A34" w:rsidRPr="00F85521">
        <w:rPr>
          <w:szCs w:val="24"/>
        </w:rPr>
        <w:t>Moreover, it is very much criticized as not compliant with the CRPD as it proposes negative judgment on inabilities rather than assessing support needs, and uses stigmatizing language.</w:t>
      </w:r>
      <w:r w:rsidR="002677F5" w:rsidRPr="00F85521">
        <w:rPr>
          <w:szCs w:val="24"/>
        </w:rPr>
        <w:t xml:space="preserve"> It is common that persons assessed as in</w:t>
      </w:r>
      <w:r w:rsidR="003544AB" w:rsidRPr="00F85521">
        <w:rPr>
          <w:szCs w:val="24"/>
        </w:rPr>
        <w:t>c</w:t>
      </w:r>
      <w:r w:rsidR="002677F5" w:rsidRPr="00F85521">
        <w:rPr>
          <w:szCs w:val="24"/>
        </w:rPr>
        <w:t xml:space="preserve">apable of work or certified with </w:t>
      </w:r>
      <w:r w:rsidR="00EB6124" w:rsidRPr="00F85521">
        <w:rPr>
          <w:szCs w:val="24"/>
        </w:rPr>
        <w:t xml:space="preserve">incapacity of independent existence finish higher education and/or </w:t>
      </w:r>
      <w:r w:rsidR="0097422E" w:rsidRPr="00F85521">
        <w:rPr>
          <w:szCs w:val="24"/>
        </w:rPr>
        <w:t xml:space="preserve">have </w:t>
      </w:r>
      <w:r w:rsidR="00EB6124" w:rsidRPr="00F85521">
        <w:rPr>
          <w:szCs w:val="24"/>
        </w:rPr>
        <w:t>work</w:t>
      </w:r>
      <w:r w:rsidR="005E7ADD">
        <w:rPr>
          <w:szCs w:val="24"/>
        </w:rPr>
        <w:t>.</w:t>
      </w:r>
      <w:r w:rsidR="0097422E" w:rsidRPr="00F85521">
        <w:rPr>
          <w:rStyle w:val="FootnoteReference"/>
          <w:szCs w:val="24"/>
        </w:rPr>
        <w:footnoteReference w:id="70"/>
      </w:r>
    </w:p>
    <w:p w14:paraId="45D8ADA7" w14:textId="77777777" w:rsidR="005E7ADD" w:rsidRDefault="005E7ADD" w:rsidP="005E7ADD">
      <w:pPr>
        <w:rPr>
          <w:szCs w:val="24"/>
        </w:rPr>
      </w:pPr>
    </w:p>
    <w:p w14:paraId="4C1688FB" w14:textId="79321F70" w:rsidR="0042462F" w:rsidRPr="00F85521" w:rsidRDefault="003A5E04" w:rsidP="005E7ADD">
      <w:pPr>
        <w:rPr>
          <w:szCs w:val="24"/>
        </w:rPr>
      </w:pPr>
      <w:r w:rsidRPr="00F85521">
        <w:rPr>
          <w:szCs w:val="24"/>
        </w:rPr>
        <w:t xml:space="preserve">The ZUS assessment of incapacity to work is </w:t>
      </w:r>
      <w:r w:rsidR="00CC40A4" w:rsidRPr="00F85521">
        <w:rPr>
          <w:szCs w:val="24"/>
        </w:rPr>
        <w:t xml:space="preserve">a </w:t>
      </w:r>
      <w:r w:rsidR="00816ACC" w:rsidRPr="00F85521">
        <w:rPr>
          <w:szCs w:val="24"/>
        </w:rPr>
        <w:t>profoundly</w:t>
      </w:r>
      <w:r w:rsidRPr="00F85521">
        <w:rPr>
          <w:szCs w:val="24"/>
        </w:rPr>
        <w:t xml:space="preserve"> medical assessment.</w:t>
      </w:r>
      <w:r w:rsidR="00625937" w:rsidRPr="00F85521">
        <w:rPr>
          <w:szCs w:val="24"/>
        </w:rPr>
        <w:t xml:space="preserve"> </w:t>
      </w:r>
      <w:r w:rsidR="00816ACC" w:rsidRPr="00F85521">
        <w:rPr>
          <w:szCs w:val="24"/>
        </w:rPr>
        <w:t>Comprehensive r</w:t>
      </w:r>
      <w:r w:rsidR="00625937" w:rsidRPr="00F85521">
        <w:rPr>
          <w:szCs w:val="24"/>
        </w:rPr>
        <w:t xml:space="preserve">esearch </w:t>
      </w:r>
      <w:r w:rsidR="00E809BF" w:rsidRPr="00F85521">
        <w:rPr>
          <w:szCs w:val="24"/>
        </w:rPr>
        <w:t xml:space="preserve">conducted by prof. </w:t>
      </w:r>
      <w:proofErr w:type="spellStart"/>
      <w:r w:rsidR="00E809BF" w:rsidRPr="00F85521">
        <w:rPr>
          <w:szCs w:val="24"/>
        </w:rPr>
        <w:t>Golinowska</w:t>
      </w:r>
      <w:proofErr w:type="spellEnd"/>
      <w:r w:rsidR="00E809BF" w:rsidRPr="00F85521">
        <w:rPr>
          <w:szCs w:val="24"/>
        </w:rPr>
        <w:t xml:space="preserve"> </w:t>
      </w:r>
      <w:r w:rsidR="00625937" w:rsidRPr="00F85521">
        <w:rPr>
          <w:szCs w:val="24"/>
        </w:rPr>
        <w:t>shows that</w:t>
      </w:r>
      <w:r w:rsidR="00D610B6" w:rsidRPr="00F85521">
        <w:rPr>
          <w:szCs w:val="24"/>
        </w:rPr>
        <w:t xml:space="preserve"> in practice </w:t>
      </w:r>
      <w:r w:rsidR="00625937" w:rsidRPr="00F85521">
        <w:rPr>
          <w:szCs w:val="24"/>
        </w:rPr>
        <w:t xml:space="preserve">the </w:t>
      </w:r>
      <w:r w:rsidR="00625937" w:rsidRPr="00F85521">
        <w:rPr>
          <w:szCs w:val="24"/>
        </w:rPr>
        <w:lastRenderedPageBreak/>
        <w:t xml:space="preserve">assessment </w:t>
      </w:r>
      <w:r w:rsidR="00055C45" w:rsidRPr="00F85521">
        <w:rPr>
          <w:szCs w:val="24"/>
        </w:rPr>
        <w:t>is</w:t>
      </w:r>
      <w:r w:rsidR="00625937" w:rsidRPr="00F85521">
        <w:rPr>
          <w:szCs w:val="24"/>
        </w:rPr>
        <w:t xml:space="preserve"> based mainly on the biological element.</w:t>
      </w:r>
      <w:r w:rsidR="00C10A05" w:rsidRPr="00F85521">
        <w:rPr>
          <w:szCs w:val="24"/>
        </w:rPr>
        <w:t xml:space="preserve"> </w:t>
      </w:r>
      <w:r w:rsidR="005E7CD0" w:rsidRPr="00F85521">
        <w:rPr>
          <w:szCs w:val="24"/>
        </w:rPr>
        <w:t>T</w:t>
      </w:r>
      <w:r w:rsidR="00625937" w:rsidRPr="00F85521">
        <w:rPr>
          <w:szCs w:val="24"/>
        </w:rPr>
        <w:t xml:space="preserve">he information concerning the socio-occupational element </w:t>
      </w:r>
      <w:r w:rsidR="005E7CD0" w:rsidRPr="00F85521">
        <w:rPr>
          <w:szCs w:val="24"/>
        </w:rPr>
        <w:t>is</w:t>
      </w:r>
      <w:r w:rsidR="00625937" w:rsidRPr="00F85521">
        <w:rPr>
          <w:szCs w:val="24"/>
        </w:rPr>
        <w:t xml:space="preserve"> based on an interview with the respondent</w:t>
      </w:r>
      <w:r w:rsidR="00E809BF" w:rsidRPr="00F85521">
        <w:rPr>
          <w:szCs w:val="24"/>
        </w:rPr>
        <w:t xml:space="preserve"> and to limited extend tak</w:t>
      </w:r>
      <w:r w:rsidR="00D526D2" w:rsidRPr="00F85521">
        <w:rPr>
          <w:szCs w:val="24"/>
        </w:rPr>
        <w:t>es</w:t>
      </w:r>
      <w:r w:rsidR="00E809BF" w:rsidRPr="00F85521">
        <w:rPr>
          <w:szCs w:val="24"/>
        </w:rPr>
        <w:t xml:space="preserve"> into account the opinion of the last employer of the applicant (the form that employers fills can provide </w:t>
      </w:r>
      <w:r w:rsidR="00833EBC" w:rsidRPr="00F85521">
        <w:rPr>
          <w:szCs w:val="24"/>
        </w:rPr>
        <w:t xml:space="preserve">very brief, </w:t>
      </w:r>
      <w:r w:rsidR="003234A0" w:rsidRPr="00F85521">
        <w:rPr>
          <w:szCs w:val="24"/>
        </w:rPr>
        <w:t>limited</w:t>
      </w:r>
      <w:r w:rsidR="00E809BF" w:rsidRPr="00F85521">
        <w:rPr>
          <w:szCs w:val="24"/>
        </w:rPr>
        <w:t xml:space="preserve">, not always </w:t>
      </w:r>
      <w:r w:rsidR="00F86401" w:rsidRPr="00F85521">
        <w:rPr>
          <w:szCs w:val="24"/>
        </w:rPr>
        <w:t>sufficient</w:t>
      </w:r>
      <w:r w:rsidR="00E809BF" w:rsidRPr="00F85521">
        <w:rPr>
          <w:szCs w:val="24"/>
        </w:rPr>
        <w:t xml:space="preserve"> data)</w:t>
      </w:r>
      <w:r w:rsidR="005E7ADD">
        <w:rPr>
          <w:szCs w:val="24"/>
        </w:rPr>
        <w:t>.</w:t>
      </w:r>
      <w:r w:rsidR="00E809BF" w:rsidRPr="00F85521">
        <w:rPr>
          <w:rStyle w:val="FootnoteReference"/>
          <w:szCs w:val="24"/>
        </w:rPr>
        <w:footnoteReference w:id="71"/>
      </w:r>
      <w:r w:rsidR="00E809BF" w:rsidRPr="00F85521">
        <w:rPr>
          <w:szCs w:val="24"/>
        </w:rPr>
        <w:t xml:space="preserve"> </w:t>
      </w:r>
      <w:r w:rsidR="00D526D2" w:rsidRPr="00F85521">
        <w:rPr>
          <w:szCs w:val="24"/>
        </w:rPr>
        <w:t>T</w:t>
      </w:r>
      <w:r w:rsidR="000C60FC" w:rsidRPr="00F85521">
        <w:rPr>
          <w:szCs w:val="24"/>
        </w:rPr>
        <w:t xml:space="preserve">he medical focus of the assessment </w:t>
      </w:r>
      <w:r w:rsidR="00D526D2" w:rsidRPr="00F85521">
        <w:rPr>
          <w:szCs w:val="24"/>
        </w:rPr>
        <w:t xml:space="preserve">of inability to work </w:t>
      </w:r>
      <w:r w:rsidR="000C60FC" w:rsidRPr="00F85521">
        <w:rPr>
          <w:szCs w:val="24"/>
        </w:rPr>
        <w:t>is problemati</w:t>
      </w:r>
      <w:r w:rsidR="0083690B" w:rsidRPr="00F85521">
        <w:rPr>
          <w:szCs w:val="24"/>
        </w:rPr>
        <w:t>c even to the ZUS-certified assessors themselves.</w:t>
      </w:r>
      <w:r w:rsidR="003A5A34" w:rsidRPr="00F85521">
        <w:rPr>
          <w:szCs w:val="24"/>
        </w:rPr>
        <w:t xml:space="preserve"> </w:t>
      </w:r>
      <w:r w:rsidR="00F825A8" w:rsidRPr="00F85521">
        <w:rPr>
          <w:szCs w:val="24"/>
        </w:rPr>
        <w:t xml:space="preserve">The respondents of prof. </w:t>
      </w:r>
      <w:proofErr w:type="spellStart"/>
      <w:r w:rsidR="00F825A8" w:rsidRPr="00F85521">
        <w:rPr>
          <w:szCs w:val="24"/>
        </w:rPr>
        <w:t>Golinowska</w:t>
      </w:r>
      <w:proofErr w:type="spellEnd"/>
      <w:r w:rsidR="00F825A8" w:rsidRPr="00F85521">
        <w:rPr>
          <w:szCs w:val="24"/>
        </w:rPr>
        <w:t xml:space="preserve"> study (medical doctors from ZUS</w:t>
      </w:r>
      <w:r w:rsidR="006F0386" w:rsidRPr="00F85521">
        <w:rPr>
          <w:szCs w:val="24"/>
        </w:rPr>
        <w:t xml:space="preserve"> and</w:t>
      </w:r>
      <w:r w:rsidR="00F825A8" w:rsidRPr="00F85521">
        <w:rPr>
          <w:szCs w:val="24"/>
        </w:rPr>
        <w:t xml:space="preserve"> KRUS) </w:t>
      </w:r>
      <w:r w:rsidR="00F825A8" w:rsidRPr="00F85521">
        <w:rPr>
          <w:szCs w:val="24"/>
          <w:u w:val="single"/>
        </w:rPr>
        <w:t>openly admitted that they were not qualified for decisions on inability or ability to work or service</w:t>
      </w:r>
      <w:r w:rsidR="00F825A8" w:rsidRPr="00F85521">
        <w:rPr>
          <w:szCs w:val="24"/>
        </w:rPr>
        <w:t>.</w:t>
      </w:r>
      <w:r w:rsidR="00D269B3" w:rsidRPr="00F85521">
        <w:rPr>
          <w:szCs w:val="24"/>
        </w:rPr>
        <w:t xml:space="preserve"> </w:t>
      </w:r>
      <w:r w:rsidR="00C0411F" w:rsidRPr="00F85521">
        <w:rPr>
          <w:szCs w:val="24"/>
        </w:rPr>
        <w:t xml:space="preserve">Inability to work is assessed by doctors, who when diagnosing a physical impairment and further prognosis for its improvement </w:t>
      </w:r>
      <w:proofErr w:type="gramStart"/>
      <w:r w:rsidR="00C0411F" w:rsidRPr="00F85521">
        <w:rPr>
          <w:szCs w:val="24"/>
        </w:rPr>
        <w:t>have to</w:t>
      </w:r>
      <w:proofErr w:type="gramEnd"/>
      <w:r w:rsidR="00C0411F" w:rsidRPr="00F85521">
        <w:rPr>
          <w:szCs w:val="24"/>
        </w:rPr>
        <w:t xml:space="preserve"> associate it with</w:t>
      </w:r>
      <w:r w:rsidR="00007387" w:rsidRPr="00F85521">
        <w:rPr>
          <w:szCs w:val="24"/>
        </w:rPr>
        <w:t xml:space="preserve"> the</w:t>
      </w:r>
      <w:r w:rsidR="00C0411F" w:rsidRPr="00F85521">
        <w:rPr>
          <w:szCs w:val="24"/>
        </w:rPr>
        <w:t xml:space="preserve"> ability to work. </w:t>
      </w:r>
      <w:r w:rsidR="00880246" w:rsidRPr="00F85521">
        <w:rPr>
          <w:szCs w:val="24"/>
        </w:rPr>
        <w:t xml:space="preserve">As they admit, they do not have </w:t>
      </w:r>
      <w:proofErr w:type="gramStart"/>
      <w:r w:rsidR="00D86E12" w:rsidRPr="00F85521">
        <w:rPr>
          <w:szCs w:val="24"/>
        </w:rPr>
        <w:t>sufficient</w:t>
      </w:r>
      <w:proofErr w:type="gramEnd"/>
      <w:r w:rsidR="00880246" w:rsidRPr="00F85521">
        <w:rPr>
          <w:szCs w:val="24"/>
        </w:rPr>
        <w:t xml:space="preserve"> knowledge and tools for making an adequate assessment, so their opinions about inability/ability to work are not sufficiently documented, and often are subjective.</w:t>
      </w:r>
      <w:r w:rsidR="00D86E12" w:rsidRPr="00F85521">
        <w:rPr>
          <w:szCs w:val="24"/>
        </w:rPr>
        <w:t xml:space="preserve"> </w:t>
      </w:r>
      <w:r w:rsidR="00523C1D" w:rsidRPr="00F85521">
        <w:rPr>
          <w:szCs w:val="24"/>
        </w:rPr>
        <w:t xml:space="preserve">As </w:t>
      </w:r>
      <w:r w:rsidR="0042462F" w:rsidRPr="00F85521">
        <w:rPr>
          <w:szCs w:val="24"/>
        </w:rPr>
        <w:t>the authors</w:t>
      </w:r>
      <w:r w:rsidR="00523C1D" w:rsidRPr="00F85521">
        <w:rPr>
          <w:szCs w:val="24"/>
        </w:rPr>
        <w:t xml:space="preserve"> of</w:t>
      </w:r>
      <w:r w:rsidR="0042462F" w:rsidRPr="00F85521">
        <w:rPr>
          <w:szCs w:val="24"/>
        </w:rPr>
        <w:t xml:space="preserve"> the</w:t>
      </w:r>
      <w:r w:rsidR="00523C1D" w:rsidRPr="00F85521">
        <w:rPr>
          <w:szCs w:val="24"/>
        </w:rPr>
        <w:t xml:space="preserve"> research summarize: </w:t>
      </w:r>
    </w:p>
    <w:p w14:paraId="2AA05EFE" w14:textId="77777777" w:rsidR="005E7ADD" w:rsidRDefault="005E7ADD" w:rsidP="005E7ADD">
      <w:pPr>
        <w:ind w:left="709"/>
        <w:rPr>
          <w:i/>
          <w:szCs w:val="24"/>
        </w:rPr>
      </w:pPr>
    </w:p>
    <w:p w14:paraId="4A8E8658" w14:textId="12ED09DF" w:rsidR="00C0411F" w:rsidRPr="00F85521" w:rsidRDefault="00523C1D" w:rsidP="005E7ADD">
      <w:pPr>
        <w:ind w:left="567"/>
        <w:rPr>
          <w:szCs w:val="24"/>
        </w:rPr>
      </w:pPr>
      <w:r w:rsidRPr="00F85521">
        <w:rPr>
          <w:i/>
          <w:szCs w:val="24"/>
        </w:rPr>
        <w:t>“In the opinion of the respondents to the qualitative and quantitative research, the certifying physician can only assess the body's inefficiency and damage to health and, after training (and in cooperation with e.g. a nurse or a social worker), also functional inability (basic -ADL and instrumental - IADL), but has no qualifications to assess the inability/ability to work on their own. For this purpose, professional experts are needed.</w:t>
      </w:r>
      <w:r w:rsidRPr="00F85521">
        <w:rPr>
          <w:szCs w:val="24"/>
        </w:rPr>
        <w:t>”</w:t>
      </w:r>
      <w:r w:rsidR="00CD75DD" w:rsidRPr="00F85521">
        <w:rPr>
          <w:rStyle w:val="FootnoteReference"/>
          <w:szCs w:val="24"/>
        </w:rPr>
        <w:footnoteReference w:id="72"/>
      </w:r>
    </w:p>
    <w:p w14:paraId="709BDD49" w14:textId="77777777" w:rsidR="005E7ADD" w:rsidRDefault="005E7ADD" w:rsidP="00F85521">
      <w:pPr>
        <w:rPr>
          <w:szCs w:val="24"/>
        </w:rPr>
      </w:pPr>
    </w:p>
    <w:p w14:paraId="7979754F" w14:textId="5144E8E3" w:rsidR="009226FD" w:rsidRDefault="00E41824" w:rsidP="00F85521">
      <w:pPr>
        <w:rPr>
          <w:szCs w:val="24"/>
        </w:rPr>
      </w:pPr>
      <w:r w:rsidRPr="00F85521">
        <w:rPr>
          <w:szCs w:val="24"/>
        </w:rPr>
        <w:t>Moreover,</w:t>
      </w:r>
      <w:r w:rsidR="00D35D96" w:rsidRPr="00F85521">
        <w:rPr>
          <w:szCs w:val="24"/>
        </w:rPr>
        <w:t xml:space="preserve"> not </w:t>
      </w:r>
      <w:proofErr w:type="gramStart"/>
      <w:r w:rsidR="00D35D96" w:rsidRPr="00F85521">
        <w:rPr>
          <w:szCs w:val="24"/>
        </w:rPr>
        <w:t>all of</w:t>
      </w:r>
      <w:proofErr w:type="gramEnd"/>
      <w:r w:rsidR="00D35D96" w:rsidRPr="00F85521">
        <w:rPr>
          <w:szCs w:val="24"/>
        </w:rPr>
        <w:t xml:space="preserve"> the assessors had required training</w:t>
      </w:r>
      <w:r w:rsidR="00D52328" w:rsidRPr="00F85521">
        <w:rPr>
          <w:szCs w:val="24"/>
        </w:rPr>
        <w:t>.</w:t>
      </w:r>
      <w:r w:rsidRPr="00F85521">
        <w:rPr>
          <w:szCs w:val="24"/>
        </w:rPr>
        <w:t xml:space="preserve"> </w:t>
      </w:r>
      <w:r w:rsidR="00D52328" w:rsidRPr="00F85521">
        <w:rPr>
          <w:szCs w:val="24"/>
        </w:rPr>
        <w:t>A</w:t>
      </w:r>
      <w:r w:rsidR="00BF50B3" w:rsidRPr="00F85521">
        <w:rPr>
          <w:szCs w:val="24"/>
        </w:rPr>
        <w:t>ccording</w:t>
      </w:r>
      <w:r w:rsidR="008641FD" w:rsidRPr="00F85521">
        <w:rPr>
          <w:szCs w:val="24"/>
        </w:rPr>
        <w:t xml:space="preserve"> to the</w:t>
      </w:r>
      <w:r w:rsidR="009226FD" w:rsidRPr="00F85521">
        <w:rPr>
          <w:szCs w:val="24"/>
        </w:rPr>
        <w:t xml:space="preserve"> evaluation conducted by the Supreme Audit Office</w:t>
      </w:r>
      <w:r w:rsidR="003A32F3" w:rsidRPr="00F85521">
        <w:rPr>
          <w:rStyle w:val="FootnoteReference"/>
          <w:szCs w:val="24"/>
        </w:rPr>
        <w:footnoteReference w:id="73"/>
      </w:r>
      <w:r w:rsidR="009226FD" w:rsidRPr="00F85521">
        <w:rPr>
          <w:szCs w:val="24"/>
        </w:rPr>
        <w:t xml:space="preserve"> </w:t>
      </w:r>
      <w:r w:rsidR="008641FD" w:rsidRPr="00F85521">
        <w:rPr>
          <w:szCs w:val="24"/>
        </w:rPr>
        <w:t>assessors</w:t>
      </w:r>
      <w:r w:rsidR="009226FD" w:rsidRPr="00F85521">
        <w:rPr>
          <w:szCs w:val="24"/>
        </w:rPr>
        <w:t xml:space="preserve"> had the necessary medical specializations, however, some of them (68.5</w:t>
      </w:r>
      <w:r w:rsidR="005E7ADD">
        <w:rPr>
          <w:szCs w:val="24"/>
        </w:rPr>
        <w:t xml:space="preserve"> </w:t>
      </w:r>
      <w:r w:rsidR="009226FD" w:rsidRPr="00F85521">
        <w:rPr>
          <w:szCs w:val="24"/>
        </w:rPr>
        <w:t>% of</w:t>
      </w:r>
      <w:r w:rsidR="009D5C93" w:rsidRPr="00F85521">
        <w:rPr>
          <w:szCs w:val="24"/>
        </w:rPr>
        <w:t xml:space="preserve"> the</w:t>
      </w:r>
      <w:r w:rsidR="009226FD" w:rsidRPr="00F85521">
        <w:rPr>
          <w:szCs w:val="24"/>
        </w:rPr>
        <w:t xml:space="preserve"> number of controlled teams) had not undergo</w:t>
      </w:r>
      <w:r w:rsidR="009D5C93" w:rsidRPr="00F85521">
        <w:rPr>
          <w:szCs w:val="24"/>
        </w:rPr>
        <w:t>ne</w:t>
      </w:r>
      <w:r w:rsidR="009226FD" w:rsidRPr="00F85521">
        <w:rPr>
          <w:szCs w:val="24"/>
        </w:rPr>
        <w:t xml:space="preserve"> training</w:t>
      </w:r>
      <w:r w:rsidR="00D52328" w:rsidRPr="00F85521">
        <w:rPr>
          <w:szCs w:val="24"/>
        </w:rPr>
        <w:t xml:space="preserve"> determined by the President of ZUS</w:t>
      </w:r>
      <w:r w:rsidR="009226FD" w:rsidRPr="00F85521">
        <w:rPr>
          <w:szCs w:val="24"/>
        </w:rPr>
        <w:t>. In some teams</w:t>
      </w:r>
      <w:r w:rsidR="00EE6B48" w:rsidRPr="00F85521">
        <w:rPr>
          <w:szCs w:val="24"/>
        </w:rPr>
        <w:t>,</w:t>
      </w:r>
      <w:r w:rsidR="009226FD" w:rsidRPr="00F85521">
        <w:rPr>
          <w:szCs w:val="24"/>
        </w:rPr>
        <w:t xml:space="preserve"> even 1/3 of physicians </w:t>
      </w:r>
      <w:proofErr w:type="gramStart"/>
      <w:r w:rsidR="009226FD" w:rsidRPr="00F85521">
        <w:rPr>
          <w:szCs w:val="24"/>
        </w:rPr>
        <w:t>were allowed to</w:t>
      </w:r>
      <w:proofErr w:type="gramEnd"/>
      <w:r w:rsidR="009226FD" w:rsidRPr="00F85521">
        <w:rPr>
          <w:szCs w:val="24"/>
        </w:rPr>
        <w:t xml:space="preserve"> adjudicate without fulfilling this condition.</w:t>
      </w:r>
      <w:r w:rsidR="00A83D92" w:rsidRPr="00F85521">
        <w:rPr>
          <w:szCs w:val="24"/>
        </w:rPr>
        <w:t xml:space="preserve"> Moreover, i</w:t>
      </w:r>
      <w:r w:rsidR="009226FD" w:rsidRPr="00F85521">
        <w:rPr>
          <w:szCs w:val="24"/>
        </w:rPr>
        <w:t xml:space="preserve">n many cases it was a practice to issue certificates in the cases of diseases doctor does not specialize in. Despite </w:t>
      </w:r>
      <w:r w:rsidR="00EE6B48" w:rsidRPr="00F85521">
        <w:rPr>
          <w:szCs w:val="24"/>
        </w:rPr>
        <w:t xml:space="preserve">the </w:t>
      </w:r>
      <w:r w:rsidR="009226FD" w:rsidRPr="00F85521">
        <w:rPr>
          <w:szCs w:val="24"/>
        </w:rPr>
        <w:t>possibility of engaging opinions of consultant physicians this tool was used too rarely (such opinions were presented only in 6.5</w:t>
      </w:r>
      <w:r w:rsidR="005E7ADD">
        <w:rPr>
          <w:szCs w:val="24"/>
        </w:rPr>
        <w:t xml:space="preserve"> </w:t>
      </w:r>
      <w:r w:rsidR="009226FD" w:rsidRPr="00F85521">
        <w:rPr>
          <w:szCs w:val="24"/>
        </w:rPr>
        <w:t>% of issued judgements), which could have had an impact on the high number of appeals (11,2</w:t>
      </w:r>
      <w:r w:rsidR="005E7ADD">
        <w:rPr>
          <w:szCs w:val="24"/>
        </w:rPr>
        <w:t xml:space="preserve"> </w:t>
      </w:r>
      <w:r w:rsidR="009226FD" w:rsidRPr="00F85521">
        <w:rPr>
          <w:szCs w:val="24"/>
        </w:rPr>
        <w:t>% of issued decisions). In 50</w:t>
      </w:r>
      <w:r w:rsidR="005E7ADD">
        <w:rPr>
          <w:szCs w:val="24"/>
        </w:rPr>
        <w:t xml:space="preserve"> </w:t>
      </w:r>
      <w:r w:rsidR="009226FD" w:rsidRPr="00F85521">
        <w:rPr>
          <w:szCs w:val="24"/>
        </w:rPr>
        <w:t>% of the inspected units</w:t>
      </w:r>
      <w:r w:rsidR="00EE6B48" w:rsidRPr="00F85521">
        <w:rPr>
          <w:szCs w:val="24"/>
        </w:rPr>
        <w:t>,</w:t>
      </w:r>
      <w:r w:rsidR="009226FD" w:rsidRPr="00F85521">
        <w:rPr>
          <w:szCs w:val="24"/>
        </w:rPr>
        <w:t xml:space="preserve"> there were cases of not obtaining any information about the work of the person applying for the certificate. </w:t>
      </w:r>
    </w:p>
    <w:p w14:paraId="5BA72FE5" w14:textId="77777777" w:rsidR="005E7ADD" w:rsidRPr="00F85521" w:rsidRDefault="005E7ADD" w:rsidP="00F85521">
      <w:pPr>
        <w:rPr>
          <w:szCs w:val="24"/>
        </w:rPr>
      </w:pPr>
    </w:p>
    <w:p w14:paraId="6C63C45B" w14:textId="37E53F74" w:rsidR="007548A3" w:rsidRPr="00F85521" w:rsidRDefault="00C1128B" w:rsidP="005E7ADD">
      <w:pPr>
        <w:rPr>
          <w:szCs w:val="24"/>
        </w:rPr>
      </w:pPr>
      <w:r w:rsidRPr="00F85521">
        <w:rPr>
          <w:szCs w:val="24"/>
        </w:rPr>
        <w:t>NIK also claims that d</w:t>
      </w:r>
      <w:r w:rsidR="007548A3" w:rsidRPr="00F85521">
        <w:rPr>
          <w:szCs w:val="24"/>
        </w:rPr>
        <w:t>ue to the</w:t>
      </w:r>
      <w:r w:rsidR="00DB756E" w:rsidRPr="00F85521">
        <w:rPr>
          <w:szCs w:val="24"/>
        </w:rPr>
        <w:t xml:space="preserve"> fact the fact that </w:t>
      </w:r>
      <w:r w:rsidR="00DA5E32" w:rsidRPr="00F85521">
        <w:rPr>
          <w:szCs w:val="24"/>
        </w:rPr>
        <w:t>judgments</w:t>
      </w:r>
      <w:r w:rsidR="00DB756E" w:rsidRPr="00F85521">
        <w:rPr>
          <w:szCs w:val="24"/>
        </w:rPr>
        <w:t xml:space="preserve"> are</w:t>
      </w:r>
      <w:r w:rsidR="00DA5E32" w:rsidRPr="00F85521">
        <w:rPr>
          <w:szCs w:val="24"/>
        </w:rPr>
        <w:t xml:space="preserve"> generally</w:t>
      </w:r>
      <w:r w:rsidR="00DB756E" w:rsidRPr="00F85521">
        <w:rPr>
          <w:szCs w:val="24"/>
        </w:rPr>
        <w:t xml:space="preserve"> not detailed and </w:t>
      </w:r>
      <w:r w:rsidR="00DA5E32" w:rsidRPr="00F85521">
        <w:rPr>
          <w:szCs w:val="24"/>
        </w:rPr>
        <w:t>short</w:t>
      </w:r>
      <w:r w:rsidR="007548A3" w:rsidRPr="00F85521">
        <w:rPr>
          <w:szCs w:val="24"/>
        </w:rPr>
        <w:t xml:space="preserve">, the justifications of the judgments did </w:t>
      </w:r>
      <w:r w:rsidRPr="00F85521">
        <w:rPr>
          <w:szCs w:val="24"/>
        </w:rPr>
        <w:t xml:space="preserve">not always </w:t>
      </w:r>
      <w:r w:rsidR="007548A3" w:rsidRPr="00F85521">
        <w:rPr>
          <w:szCs w:val="24"/>
        </w:rPr>
        <w:t xml:space="preserve">contain individual assessment of the incapacity for work. There was therefore no actual assessment of incapacity for work, in connexion with the impairment and with specific circumstances. </w:t>
      </w:r>
    </w:p>
    <w:p w14:paraId="16D00515" w14:textId="77777777" w:rsidR="005E7ADD" w:rsidRDefault="005E7ADD" w:rsidP="005E7ADD">
      <w:pPr>
        <w:rPr>
          <w:szCs w:val="24"/>
        </w:rPr>
      </w:pPr>
    </w:p>
    <w:p w14:paraId="03067505" w14:textId="1B8B932E" w:rsidR="00B1480A" w:rsidRPr="00F85521" w:rsidRDefault="00B1480A" w:rsidP="005E7ADD">
      <w:pPr>
        <w:rPr>
          <w:szCs w:val="24"/>
        </w:rPr>
      </w:pPr>
      <w:r w:rsidRPr="00F85521">
        <w:rPr>
          <w:szCs w:val="24"/>
        </w:rPr>
        <w:t>The above</w:t>
      </w:r>
      <w:r w:rsidR="00B971EA">
        <w:rPr>
          <w:szCs w:val="24"/>
        </w:rPr>
        <w:t>-</w:t>
      </w:r>
      <w:r w:rsidRPr="00F85521">
        <w:rPr>
          <w:szCs w:val="24"/>
        </w:rPr>
        <w:t xml:space="preserve">mentioned </w:t>
      </w:r>
      <w:r w:rsidR="00E87501" w:rsidRPr="00F85521">
        <w:rPr>
          <w:szCs w:val="24"/>
        </w:rPr>
        <w:t>issues with regards to quality of assessment translate</w:t>
      </w:r>
      <w:r w:rsidR="00825769" w:rsidRPr="00F85521">
        <w:rPr>
          <w:szCs w:val="24"/>
        </w:rPr>
        <w:t xml:space="preserve"> often</w:t>
      </w:r>
      <w:r w:rsidR="00E87501" w:rsidRPr="00F85521">
        <w:rPr>
          <w:szCs w:val="24"/>
        </w:rPr>
        <w:t xml:space="preserve"> into patient’s </w:t>
      </w:r>
      <w:r w:rsidR="0042766D" w:rsidRPr="00F85521">
        <w:rPr>
          <w:szCs w:val="24"/>
        </w:rPr>
        <w:t xml:space="preserve">critical </w:t>
      </w:r>
      <w:r w:rsidR="00E87501" w:rsidRPr="00F85521">
        <w:rPr>
          <w:szCs w:val="24"/>
        </w:rPr>
        <w:t>perspectives</w:t>
      </w:r>
      <w:r w:rsidR="00825769" w:rsidRPr="00F85521">
        <w:rPr>
          <w:szCs w:val="24"/>
        </w:rPr>
        <w:t xml:space="preserve">, a qualitative research </w:t>
      </w:r>
      <w:r w:rsidR="00FA222F" w:rsidRPr="00F85521">
        <w:rPr>
          <w:szCs w:val="24"/>
        </w:rPr>
        <w:t>have reported</w:t>
      </w:r>
      <w:r w:rsidRPr="00F85521">
        <w:rPr>
          <w:szCs w:val="24"/>
        </w:rPr>
        <w:t xml:space="preserve"> </w:t>
      </w:r>
      <w:r w:rsidR="00FA222F" w:rsidRPr="00F85521">
        <w:rPr>
          <w:szCs w:val="24"/>
        </w:rPr>
        <w:t>perceived n</w:t>
      </w:r>
      <w:r w:rsidR="00825769" w:rsidRPr="00F85521">
        <w:rPr>
          <w:szCs w:val="24"/>
        </w:rPr>
        <w:t>egligence</w:t>
      </w:r>
      <w:r w:rsidR="00400844" w:rsidRPr="00F85521">
        <w:rPr>
          <w:szCs w:val="24"/>
        </w:rPr>
        <w:t xml:space="preserve"> of medical officers and “inhumane procedures”</w:t>
      </w:r>
      <w:r w:rsidR="001D76A9" w:rsidRPr="00F85521">
        <w:rPr>
          <w:szCs w:val="24"/>
        </w:rPr>
        <w:t xml:space="preserve">, as well as issuing decisions </w:t>
      </w:r>
      <w:r w:rsidR="003A341D" w:rsidRPr="00F85521">
        <w:rPr>
          <w:szCs w:val="24"/>
        </w:rPr>
        <w:t xml:space="preserve">based on </w:t>
      </w:r>
      <w:r w:rsidR="003A341D" w:rsidRPr="00F85521">
        <w:rPr>
          <w:szCs w:val="24"/>
        </w:rPr>
        <w:lastRenderedPageBreak/>
        <w:t xml:space="preserve">cursory interviews that lacked insight into the individual’s health condition and their actual capabilities. Family caregivers </w:t>
      </w:r>
      <w:r w:rsidR="008608C8" w:rsidRPr="00F85521">
        <w:rPr>
          <w:szCs w:val="24"/>
        </w:rPr>
        <w:t xml:space="preserve">that participated in the study </w:t>
      </w:r>
      <w:r w:rsidR="003A341D" w:rsidRPr="00F85521">
        <w:rPr>
          <w:szCs w:val="24"/>
        </w:rPr>
        <w:t>often referred critically to medical assessors and their decisions</w:t>
      </w:r>
      <w:r w:rsidR="009F0A4D" w:rsidRPr="00F85521">
        <w:rPr>
          <w:szCs w:val="24"/>
        </w:rPr>
        <w:t xml:space="preserve"> (e.g. </w:t>
      </w:r>
      <w:r w:rsidR="003A341D" w:rsidRPr="00F85521">
        <w:rPr>
          <w:szCs w:val="24"/>
        </w:rPr>
        <w:t>cases of an individual having had long-term treatment for schizophrenia being considered fully capable to work</w:t>
      </w:r>
      <w:r w:rsidR="009F0A4D" w:rsidRPr="00F85521">
        <w:rPr>
          <w:szCs w:val="24"/>
        </w:rPr>
        <w:t>)</w:t>
      </w:r>
      <w:r w:rsidR="005E7ADD">
        <w:rPr>
          <w:szCs w:val="24"/>
        </w:rPr>
        <w:t>.</w:t>
      </w:r>
      <w:r w:rsidR="009F0A4D" w:rsidRPr="00F85521">
        <w:rPr>
          <w:rStyle w:val="FootnoteReference"/>
          <w:szCs w:val="24"/>
        </w:rPr>
        <w:footnoteReference w:id="74"/>
      </w:r>
      <w:r w:rsidR="003A341D" w:rsidRPr="00F85521">
        <w:rPr>
          <w:szCs w:val="24"/>
        </w:rPr>
        <w:t xml:space="preserve"> </w:t>
      </w:r>
    </w:p>
    <w:p w14:paraId="204ED9F7" w14:textId="77777777" w:rsidR="005E7ADD" w:rsidRDefault="005E7ADD" w:rsidP="005E7ADD">
      <w:pPr>
        <w:rPr>
          <w:szCs w:val="24"/>
        </w:rPr>
      </w:pPr>
    </w:p>
    <w:p w14:paraId="442F57D9" w14:textId="35918712" w:rsidR="00E50DE0" w:rsidRDefault="00602CFB" w:rsidP="005E7ADD">
      <w:pPr>
        <w:rPr>
          <w:szCs w:val="24"/>
        </w:rPr>
      </w:pPr>
      <w:r w:rsidRPr="00F85521">
        <w:rPr>
          <w:szCs w:val="24"/>
        </w:rPr>
        <w:t>In the opinion of NIK, t</w:t>
      </w:r>
      <w:r w:rsidR="00E50DE0" w:rsidRPr="00F85521">
        <w:rPr>
          <w:szCs w:val="24"/>
        </w:rPr>
        <w:t xml:space="preserve">he Chief Medical Officer of ZUS did not effectively enforce the recommendations and conclusions from the </w:t>
      </w:r>
      <w:r w:rsidR="00B971EA" w:rsidRPr="00F85521">
        <w:rPr>
          <w:szCs w:val="24"/>
        </w:rPr>
        <w:t>carried-out</w:t>
      </w:r>
      <w:r w:rsidR="00E50DE0" w:rsidRPr="00F85521">
        <w:rPr>
          <w:szCs w:val="24"/>
        </w:rPr>
        <w:t xml:space="preserve"> controls, which resulted in the same irregularities found in subsequent checks. These concerned in particular: non-compliance of findings with the principles of certification, lack of documentation necessary to issue the certificate, lack of consultant's opinion - affecting the quality of assessment. The Supreme Audit Office draws attention, that judgments are only subject to jurisdictional control when the party is not satisfied; in other cases, the correction of any errors, or elimination of defective judgments from the legal circulation can only take place through their ongoing monitoring and enforcement of recommendations</w:t>
      </w:r>
      <w:r w:rsidR="005E7ADD">
        <w:rPr>
          <w:szCs w:val="24"/>
        </w:rPr>
        <w:t>.</w:t>
      </w:r>
      <w:r w:rsidR="00E50DE0" w:rsidRPr="00F85521">
        <w:rPr>
          <w:rStyle w:val="FootnoteReference"/>
          <w:szCs w:val="24"/>
        </w:rPr>
        <w:footnoteReference w:id="75"/>
      </w:r>
    </w:p>
    <w:p w14:paraId="135D0666" w14:textId="77777777" w:rsidR="005E7ADD" w:rsidRPr="00F85521" w:rsidRDefault="005E7ADD" w:rsidP="005E7ADD">
      <w:pPr>
        <w:rPr>
          <w:szCs w:val="24"/>
        </w:rPr>
      </w:pPr>
    </w:p>
    <w:p w14:paraId="78FF2CEA" w14:textId="5727D7DC" w:rsidR="00DF3735" w:rsidRPr="00F85521" w:rsidRDefault="00181396" w:rsidP="005E7ADD">
      <w:pPr>
        <w:rPr>
          <w:szCs w:val="24"/>
        </w:rPr>
      </w:pPr>
      <w:r w:rsidRPr="00F85521">
        <w:rPr>
          <w:szCs w:val="24"/>
        </w:rPr>
        <w:t>With regards to appeal procedures</w:t>
      </w:r>
      <w:r w:rsidR="008E0C27" w:rsidRPr="00F85521">
        <w:rPr>
          <w:szCs w:val="24"/>
        </w:rPr>
        <w:t xml:space="preserve">, in the </w:t>
      </w:r>
      <w:r w:rsidR="00E42D28" w:rsidRPr="00F85521">
        <w:rPr>
          <w:szCs w:val="24"/>
        </w:rPr>
        <w:t xml:space="preserve">NIK’s </w:t>
      </w:r>
      <w:r w:rsidR="008E0C27" w:rsidRPr="00F85521">
        <w:rPr>
          <w:szCs w:val="24"/>
        </w:rPr>
        <w:t>studied</w:t>
      </w:r>
      <w:r w:rsidR="00E42D28" w:rsidRPr="00F85521">
        <w:rPr>
          <w:szCs w:val="24"/>
        </w:rPr>
        <w:t xml:space="preserve"> sample</w:t>
      </w:r>
      <w:r w:rsidRPr="00F85521">
        <w:rPr>
          <w:szCs w:val="24"/>
        </w:rPr>
        <w:t>, a</w:t>
      </w:r>
      <w:r w:rsidR="007548A3" w:rsidRPr="00F85521">
        <w:rPr>
          <w:szCs w:val="24"/>
        </w:rPr>
        <w:t>s a result of consideration of the objection or allegation of defectiveness, the medical committees have changed</w:t>
      </w:r>
      <w:r w:rsidR="0075193B" w:rsidRPr="00F85521">
        <w:rPr>
          <w:szCs w:val="24"/>
        </w:rPr>
        <w:t xml:space="preserve"> </w:t>
      </w:r>
      <w:r w:rsidR="007548A3" w:rsidRPr="00F85521">
        <w:rPr>
          <w:szCs w:val="24"/>
        </w:rPr>
        <w:t>the content of 23</w:t>
      </w:r>
      <w:r w:rsidR="005E7ADD">
        <w:rPr>
          <w:szCs w:val="24"/>
        </w:rPr>
        <w:t xml:space="preserve"> </w:t>
      </w:r>
      <w:r w:rsidR="007548A3" w:rsidRPr="00F85521">
        <w:rPr>
          <w:szCs w:val="24"/>
        </w:rPr>
        <w:t>% of decisions issued by medical examiners; in up to 70</w:t>
      </w:r>
      <w:r w:rsidR="005E7ADD">
        <w:rPr>
          <w:szCs w:val="24"/>
        </w:rPr>
        <w:t xml:space="preserve"> </w:t>
      </w:r>
      <w:r w:rsidR="007548A3" w:rsidRPr="00F85521">
        <w:rPr>
          <w:szCs w:val="24"/>
        </w:rPr>
        <w:t xml:space="preserve">% of those cases, a different assessment was made </w:t>
      </w:r>
      <w:proofErr w:type="gramStart"/>
      <w:r w:rsidR="007548A3" w:rsidRPr="00F85521">
        <w:rPr>
          <w:szCs w:val="24"/>
        </w:rPr>
        <w:t>on the basis of</w:t>
      </w:r>
      <w:proofErr w:type="gramEnd"/>
      <w:r w:rsidR="007548A3" w:rsidRPr="00F85521">
        <w:rPr>
          <w:szCs w:val="24"/>
        </w:rPr>
        <w:t xml:space="preserve"> the same documentation</w:t>
      </w:r>
      <w:r w:rsidR="004A5CE5" w:rsidRPr="00F85521">
        <w:rPr>
          <w:szCs w:val="24"/>
        </w:rPr>
        <w:t xml:space="preserve">. NIK draws </w:t>
      </w:r>
      <w:r w:rsidR="00EB5B93" w:rsidRPr="00F85521">
        <w:rPr>
          <w:szCs w:val="24"/>
        </w:rPr>
        <w:t xml:space="preserve">the </w:t>
      </w:r>
      <w:r w:rsidR="004A5CE5" w:rsidRPr="00F85521">
        <w:rPr>
          <w:szCs w:val="24"/>
        </w:rPr>
        <w:t xml:space="preserve">conclusion that it </w:t>
      </w:r>
      <w:r w:rsidR="007548A3" w:rsidRPr="00F85521">
        <w:rPr>
          <w:szCs w:val="24"/>
        </w:rPr>
        <w:t xml:space="preserve">indicates that the assessment was not </w:t>
      </w:r>
      <w:r w:rsidR="00F87BF0" w:rsidRPr="00F85521">
        <w:rPr>
          <w:szCs w:val="24"/>
        </w:rPr>
        <w:t>sufficiently</w:t>
      </w:r>
      <w:r w:rsidR="007548A3" w:rsidRPr="00F85521">
        <w:rPr>
          <w:szCs w:val="24"/>
        </w:rPr>
        <w:t xml:space="preserve"> </w:t>
      </w:r>
      <w:r w:rsidR="00F87BF0" w:rsidRPr="00F85521">
        <w:rPr>
          <w:szCs w:val="24"/>
        </w:rPr>
        <w:t>thorough</w:t>
      </w:r>
      <w:r w:rsidR="007548A3" w:rsidRPr="00F85521">
        <w:rPr>
          <w:szCs w:val="24"/>
        </w:rPr>
        <w:t xml:space="preserve">. </w:t>
      </w:r>
      <w:r w:rsidR="0022113C" w:rsidRPr="00F85521">
        <w:rPr>
          <w:szCs w:val="24"/>
        </w:rPr>
        <w:t>Moreover</w:t>
      </w:r>
      <w:r w:rsidR="00DF3735" w:rsidRPr="00F85521">
        <w:rPr>
          <w:szCs w:val="24"/>
        </w:rPr>
        <w:t>, the Supreme Physician of ZUS did not conduct an ongoing analysis of court appeal proceedings (</w:t>
      </w:r>
      <w:proofErr w:type="gramStart"/>
      <w:r w:rsidR="00DF3735" w:rsidRPr="00F85521">
        <w:rPr>
          <w:szCs w:val="24"/>
        </w:rPr>
        <w:t>in particular the</w:t>
      </w:r>
      <w:proofErr w:type="gramEnd"/>
      <w:r w:rsidR="00DF3735" w:rsidRPr="00F85521">
        <w:rPr>
          <w:szCs w:val="24"/>
        </w:rPr>
        <w:t xml:space="preserve"> grounds for judgments) with regard to arguments and the circumstances justifying different judgments of courts, even though in 91.9</w:t>
      </w:r>
      <w:r w:rsidR="005E7ADD">
        <w:rPr>
          <w:szCs w:val="24"/>
        </w:rPr>
        <w:t xml:space="preserve"> </w:t>
      </w:r>
      <w:r w:rsidR="00DF3735" w:rsidRPr="00F85521">
        <w:rPr>
          <w:szCs w:val="24"/>
        </w:rPr>
        <w:t>% of cases the court changed ZUS decision based on the same documentation.</w:t>
      </w:r>
    </w:p>
    <w:p w14:paraId="0CCB98FE" w14:textId="77777777" w:rsidR="005E7ADD" w:rsidRDefault="005E7ADD" w:rsidP="005E7ADD">
      <w:pPr>
        <w:rPr>
          <w:szCs w:val="24"/>
        </w:rPr>
      </w:pPr>
    </w:p>
    <w:p w14:paraId="573F7F15" w14:textId="1A2FCDA9" w:rsidR="00DB36E0" w:rsidRPr="00F85521" w:rsidRDefault="00B70289" w:rsidP="005E7ADD">
      <w:pPr>
        <w:rPr>
          <w:szCs w:val="24"/>
        </w:rPr>
      </w:pPr>
      <w:r w:rsidRPr="00F85521">
        <w:rPr>
          <w:szCs w:val="24"/>
        </w:rPr>
        <w:t>It is also important to mention</w:t>
      </w:r>
      <w:r w:rsidR="005460B9" w:rsidRPr="00F85521">
        <w:rPr>
          <w:szCs w:val="24"/>
        </w:rPr>
        <w:t>, that</w:t>
      </w:r>
      <w:r w:rsidRPr="00F85521">
        <w:rPr>
          <w:szCs w:val="24"/>
        </w:rPr>
        <w:t xml:space="preserve"> </w:t>
      </w:r>
      <w:r w:rsidR="00124BEB" w:rsidRPr="00F85521">
        <w:rPr>
          <w:szCs w:val="24"/>
        </w:rPr>
        <w:t xml:space="preserve">ZUS made </w:t>
      </w:r>
      <w:r w:rsidR="005460B9" w:rsidRPr="00F85521">
        <w:rPr>
          <w:szCs w:val="24"/>
        </w:rPr>
        <w:t xml:space="preserve">a </w:t>
      </w:r>
      <w:r w:rsidR="00124BEB" w:rsidRPr="00F85521">
        <w:rPr>
          <w:szCs w:val="24"/>
        </w:rPr>
        <w:t>minim</w:t>
      </w:r>
      <w:r w:rsidR="00A76B89" w:rsidRPr="00F85521">
        <w:rPr>
          <w:szCs w:val="24"/>
        </w:rPr>
        <w:t>al</w:t>
      </w:r>
      <w:r w:rsidR="00124BEB" w:rsidRPr="00F85521">
        <w:rPr>
          <w:szCs w:val="24"/>
        </w:rPr>
        <w:t xml:space="preserve"> use of the power to issue decisions on the advisability of vocational retraining (0.07</w:t>
      </w:r>
      <w:r w:rsidR="005E7ADD">
        <w:rPr>
          <w:szCs w:val="24"/>
        </w:rPr>
        <w:t xml:space="preserve"> </w:t>
      </w:r>
      <w:r w:rsidR="00124BEB" w:rsidRPr="00F85521">
        <w:rPr>
          <w:szCs w:val="24"/>
        </w:rPr>
        <w:t xml:space="preserve">% of decisions in pension cases), even though the purpose of the training is to enable a person to commence a work in a new profession. Moreover, it was also found, that the cooperation between the ZUS branches and </w:t>
      </w:r>
      <w:r w:rsidR="000E58F9" w:rsidRPr="00F85521">
        <w:rPr>
          <w:szCs w:val="24"/>
        </w:rPr>
        <w:t xml:space="preserve">job </w:t>
      </w:r>
      <w:r w:rsidR="00DA039A" w:rsidRPr="00F85521">
        <w:rPr>
          <w:szCs w:val="24"/>
        </w:rPr>
        <w:t>centres</w:t>
      </w:r>
      <w:r w:rsidR="00124BEB" w:rsidRPr="00F85521">
        <w:rPr>
          <w:szCs w:val="24"/>
        </w:rPr>
        <w:t xml:space="preserve"> (training organisers) was not effective, the </w:t>
      </w:r>
      <w:r w:rsidR="00DF78EE" w:rsidRPr="00F85521">
        <w:rPr>
          <w:szCs w:val="24"/>
        </w:rPr>
        <w:t>Supreme</w:t>
      </w:r>
      <w:r w:rsidR="00124BEB" w:rsidRPr="00F85521">
        <w:rPr>
          <w:szCs w:val="24"/>
        </w:rPr>
        <w:t xml:space="preserve"> Audit Office claimed the regulation of training pension turned out to be</w:t>
      </w:r>
      <w:r w:rsidR="002F502E" w:rsidRPr="00F85521">
        <w:rPr>
          <w:szCs w:val="24"/>
        </w:rPr>
        <w:t xml:space="preserve"> not </w:t>
      </w:r>
      <w:r w:rsidR="00B740D3" w:rsidRPr="00F85521">
        <w:rPr>
          <w:szCs w:val="24"/>
        </w:rPr>
        <w:t xml:space="preserve">used in </w:t>
      </w:r>
      <w:r w:rsidR="00DA039A" w:rsidRPr="00F85521">
        <w:rPr>
          <w:szCs w:val="24"/>
        </w:rPr>
        <w:t>practice</w:t>
      </w:r>
      <w:r w:rsidR="005E7ADD">
        <w:rPr>
          <w:szCs w:val="24"/>
        </w:rPr>
        <w:t>.</w:t>
      </w:r>
      <w:r w:rsidR="009D169F" w:rsidRPr="00F85521">
        <w:rPr>
          <w:rStyle w:val="FootnoteReference"/>
          <w:szCs w:val="24"/>
        </w:rPr>
        <w:footnoteReference w:id="76"/>
      </w:r>
      <w:r w:rsidR="0038125A" w:rsidRPr="00F85521">
        <w:rPr>
          <w:szCs w:val="24"/>
        </w:rPr>
        <w:t xml:space="preserve"> Relevant doubts also relate to the determination of the expected duration of the incapacity to work that should be determined by the doctor</w:t>
      </w:r>
      <w:r w:rsidR="005E7ADD">
        <w:rPr>
          <w:szCs w:val="24"/>
        </w:rPr>
        <w:t>.</w:t>
      </w:r>
      <w:r w:rsidR="0038125A" w:rsidRPr="00F85521">
        <w:rPr>
          <w:rStyle w:val="FootnoteReference"/>
          <w:szCs w:val="24"/>
        </w:rPr>
        <w:footnoteReference w:id="77"/>
      </w:r>
    </w:p>
    <w:p w14:paraId="0F337F3E" w14:textId="45A53767" w:rsidR="00DB36E0" w:rsidRPr="00F85521" w:rsidRDefault="00DB36E0" w:rsidP="00F85521">
      <w:pPr>
        <w:rPr>
          <w:szCs w:val="24"/>
        </w:rPr>
      </w:pPr>
    </w:p>
    <w:p w14:paraId="5C69701C" w14:textId="60DEAE64" w:rsidR="00C724DC" w:rsidRPr="00F85521" w:rsidRDefault="00C724DC" w:rsidP="00F85521">
      <w:pPr>
        <w:pStyle w:val="Subheading"/>
        <w:rPr>
          <w:szCs w:val="24"/>
        </w:rPr>
      </w:pPr>
      <w:r w:rsidRPr="00F85521">
        <w:rPr>
          <w:szCs w:val="24"/>
        </w:rPr>
        <w:t>Promising practice</w:t>
      </w:r>
    </w:p>
    <w:p w14:paraId="6F4FDF3C" w14:textId="2AF79F52" w:rsidR="005E7ADD" w:rsidRDefault="005E7ADD" w:rsidP="00F85521">
      <w:pPr>
        <w:rPr>
          <w:szCs w:val="24"/>
        </w:rPr>
      </w:pPr>
    </w:p>
    <w:p w14:paraId="1C94F895" w14:textId="77777777" w:rsidR="00B971EA" w:rsidRDefault="00B971EA" w:rsidP="00B971EA">
      <w:pPr>
        <w:rPr>
          <w:i/>
          <w:color w:val="4F81BD" w:themeColor="accent1"/>
        </w:rPr>
      </w:pPr>
      <w:bookmarkStart w:id="15" w:name="_Hlk524097197"/>
      <w:r>
        <w:rPr>
          <w:i/>
          <w:color w:val="4F81BD" w:themeColor="accent1"/>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bookmarkEnd w:id="15"/>
    </w:p>
    <w:p w14:paraId="78A7E833" w14:textId="77777777" w:rsidR="00B971EA" w:rsidRDefault="00B971EA" w:rsidP="00F85521">
      <w:pPr>
        <w:rPr>
          <w:szCs w:val="24"/>
        </w:rPr>
      </w:pPr>
    </w:p>
    <w:p w14:paraId="5B1C062E" w14:textId="676EE1FE" w:rsidR="003B69E2" w:rsidRPr="00F85521" w:rsidRDefault="00666288" w:rsidP="00F85521">
      <w:pPr>
        <w:rPr>
          <w:szCs w:val="24"/>
        </w:rPr>
      </w:pPr>
      <w:r w:rsidRPr="00F85521">
        <w:rPr>
          <w:szCs w:val="24"/>
        </w:rPr>
        <w:lastRenderedPageBreak/>
        <w:t>The ongoing digitali</w:t>
      </w:r>
      <w:r w:rsidR="008A387A">
        <w:rPr>
          <w:szCs w:val="24"/>
        </w:rPr>
        <w:t>s</w:t>
      </w:r>
      <w:r w:rsidRPr="00F85521">
        <w:rPr>
          <w:szCs w:val="24"/>
        </w:rPr>
        <w:t xml:space="preserve">ation of assessment </w:t>
      </w:r>
      <w:proofErr w:type="gramStart"/>
      <w:r w:rsidRPr="00F85521">
        <w:rPr>
          <w:szCs w:val="24"/>
        </w:rPr>
        <w:t>can be seen as</w:t>
      </w:r>
      <w:proofErr w:type="gramEnd"/>
      <w:r w:rsidRPr="00F85521">
        <w:rPr>
          <w:szCs w:val="24"/>
        </w:rPr>
        <w:t xml:space="preserve"> a promising practice as online application </w:t>
      </w:r>
      <w:r w:rsidR="00AD0B8A" w:rsidRPr="00F85521">
        <w:rPr>
          <w:szCs w:val="24"/>
        </w:rPr>
        <w:t xml:space="preserve">procedures </w:t>
      </w:r>
      <w:r w:rsidR="00110975" w:rsidRPr="00F85521">
        <w:rPr>
          <w:szCs w:val="24"/>
        </w:rPr>
        <w:t>is</w:t>
      </w:r>
      <w:r w:rsidRPr="00F85521">
        <w:rPr>
          <w:szCs w:val="24"/>
        </w:rPr>
        <w:t xml:space="preserve"> </w:t>
      </w:r>
      <w:r w:rsidR="00F81732" w:rsidRPr="00F85521">
        <w:rPr>
          <w:szCs w:val="24"/>
        </w:rPr>
        <w:t>supportive</w:t>
      </w:r>
      <w:r w:rsidR="00AD0B8A" w:rsidRPr="00F85521">
        <w:rPr>
          <w:szCs w:val="24"/>
        </w:rPr>
        <w:t xml:space="preserve"> for persons with disabilities. It should also be noted that ZUS </w:t>
      </w:r>
      <w:r w:rsidR="001F5DAE" w:rsidRPr="00F85521">
        <w:rPr>
          <w:szCs w:val="24"/>
        </w:rPr>
        <w:t>publishes annual statistical reports online presenting vast variety of data</w:t>
      </w:r>
      <w:r w:rsidR="000B5419" w:rsidRPr="00F85521">
        <w:rPr>
          <w:szCs w:val="24"/>
        </w:rPr>
        <w:t xml:space="preserve"> </w:t>
      </w:r>
      <w:r w:rsidR="001F5DAE" w:rsidRPr="00F85521">
        <w:rPr>
          <w:szCs w:val="24"/>
        </w:rPr>
        <w:t xml:space="preserve">concerning </w:t>
      </w:r>
      <w:r w:rsidR="00807858" w:rsidRPr="00F85521">
        <w:rPr>
          <w:szCs w:val="24"/>
        </w:rPr>
        <w:t>disability assessment as well as online informative materials</w:t>
      </w:r>
      <w:r w:rsidR="0086100C" w:rsidRPr="00F85521">
        <w:rPr>
          <w:szCs w:val="24"/>
        </w:rPr>
        <w:t xml:space="preserve"> for persons with disabilities with regards to procedures</w:t>
      </w:r>
      <w:r w:rsidR="005E7ADD">
        <w:rPr>
          <w:szCs w:val="24"/>
        </w:rPr>
        <w:t>.</w:t>
      </w:r>
      <w:r w:rsidR="00693192" w:rsidRPr="00F85521">
        <w:rPr>
          <w:rStyle w:val="FootnoteReference"/>
          <w:szCs w:val="24"/>
        </w:rPr>
        <w:footnoteReference w:id="78"/>
      </w:r>
      <w:r w:rsidR="001F5DAE" w:rsidRPr="00F85521">
        <w:rPr>
          <w:szCs w:val="24"/>
        </w:rPr>
        <w:t xml:space="preserve"> </w:t>
      </w:r>
      <w:r w:rsidR="003B69E2" w:rsidRPr="00F85521">
        <w:rPr>
          <w:szCs w:val="24"/>
        </w:rPr>
        <w:br w:type="page"/>
      </w:r>
    </w:p>
    <w:p w14:paraId="3476F151" w14:textId="2892A2F8" w:rsidR="00F535A3" w:rsidRPr="00F85521" w:rsidRDefault="00F535A3" w:rsidP="00F85521">
      <w:pPr>
        <w:pStyle w:val="Heading2"/>
        <w:rPr>
          <w:i/>
          <w:color w:val="4F81BD" w:themeColor="accent1"/>
          <w:szCs w:val="24"/>
        </w:rPr>
      </w:pPr>
      <w:bookmarkStart w:id="16" w:name="_Toc3038631"/>
      <w:r w:rsidRPr="00F85521">
        <w:rPr>
          <w:szCs w:val="24"/>
        </w:rPr>
        <w:lastRenderedPageBreak/>
        <w:t>Case study</w:t>
      </w:r>
      <w:r w:rsidR="00233E3B" w:rsidRPr="00F85521">
        <w:rPr>
          <w:szCs w:val="24"/>
        </w:rPr>
        <w:t xml:space="preserve"> 3</w:t>
      </w:r>
      <w:r w:rsidR="00EF5208" w:rsidRPr="00F85521">
        <w:rPr>
          <w:szCs w:val="24"/>
        </w:rPr>
        <w:t xml:space="preserve">: </w:t>
      </w:r>
      <w:r w:rsidR="00B971EA">
        <w:rPr>
          <w:color w:val="000000" w:themeColor="text1"/>
          <w:szCs w:val="24"/>
        </w:rPr>
        <w:t>Assessment for</w:t>
      </w:r>
      <w:r w:rsidR="00E3006C" w:rsidRPr="00F85521">
        <w:rPr>
          <w:color w:val="000000" w:themeColor="text1"/>
          <w:szCs w:val="24"/>
        </w:rPr>
        <w:t xml:space="preserve"> long-term care benefits</w:t>
      </w:r>
      <w:bookmarkEnd w:id="16"/>
    </w:p>
    <w:p w14:paraId="181CB380" w14:textId="7D7DA878" w:rsidR="00EC0CF5" w:rsidRPr="00F85521" w:rsidRDefault="00B971EA" w:rsidP="00F85521">
      <w:pPr>
        <w:shd w:val="clear" w:color="auto" w:fill="FFFFFF"/>
        <w:rPr>
          <w:color w:val="222222"/>
          <w:szCs w:val="24"/>
        </w:rPr>
      </w:pPr>
      <w:r>
        <w:rPr>
          <w:i/>
          <w:color w:val="4F81BD" w:themeColor="accent1"/>
        </w:rPr>
        <w:t>(eligibility for long-term care benefits as defined in MISSOC).</w:t>
      </w:r>
    </w:p>
    <w:p w14:paraId="2FD8E377" w14:textId="77777777" w:rsidR="00B971EA" w:rsidRDefault="00B971EA" w:rsidP="005E7ADD">
      <w:pPr>
        <w:shd w:val="clear" w:color="auto" w:fill="FFFFFF"/>
        <w:rPr>
          <w:color w:val="222222"/>
          <w:szCs w:val="24"/>
        </w:rPr>
      </w:pPr>
    </w:p>
    <w:p w14:paraId="118AE27D" w14:textId="58B4EC44" w:rsidR="00794822" w:rsidRPr="005E7ADD" w:rsidRDefault="00430002" w:rsidP="005E7ADD">
      <w:pPr>
        <w:shd w:val="clear" w:color="auto" w:fill="FFFFFF"/>
        <w:rPr>
          <w:szCs w:val="24"/>
        </w:rPr>
      </w:pPr>
      <w:r w:rsidRPr="00F85521">
        <w:rPr>
          <w:color w:val="222222"/>
          <w:szCs w:val="24"/>
        </w:rPr>
        <w:t>There is no separate</w:t>
      </w:r>
      <w:r w:rsidR="0053495B" w:rsidRPr="00F85521">
        <w:rPr>
          <w:color w:val="222222"/>
          <w:szCs w:val="24"/>
        </w:rPr>
        <w:t xml:space="preserve"> systemic</w:t>
      </w:r>
      <w:r w:rsidRPr="00F85521">
        <w:rPr>
          <w:color w:val="222222"/>
          <w:szCs w:val="24"/>
        </w:rPr>
        <w:t xml:space="preserve"> national </w:t>
      </w:r>
      <w:r w:rsidR="00230CFA" w:rsidRPr="00F85521">
        <w:rPr>
          <w:color w:val="222222"/>
          <w:szCs w:val="24"/>
        </w:rPr>
        <w:t xml:space="preserve">disability </w:t>
      </w:r>
      <w:r w:rsidR="00230CFA" w:rsidRPr="005E7ADD">
        <w:rPr>
          <w:szCs w:val="24"/>
        </w:rPr>
        <w:t>assessment method assessing eligibility for long-term care benefits for persons with disabilities as defined in MISSOC</w:t>
      </w:r>
      <w:r w:rsidR="006A5FFC" w:rsidRPr="005E7ADD">
        <w:rPr>
          <w:szCs w:val="24"/>
        </w:rPr>
        <w:t xml:space="preserve">, other </w:t>
      </w:r>
      <w:proofErr w:type="spellStart"/>
      <w:r w:rsidR="006A5FFC" w:rsidRPr="005E7ADD">
        <w:rPr>
          <w:szCs w:val="24"/>
        </w:rPr>
        <w:t>that</w:t>
      </w:r>
      <w:proofErr w:type="spellEnd"/>
      <w:r w:rsidR="006A5FFC" w:rsidRPr="005E7ADD">
        <w:rPr>
          <w:szCs w:val="24"/>
        </w:rPr>
        <w:t xml:space="preserve"> the ones describe above</w:t>
      </w:r>
      <w:r w:rsidR="00230CFA" w:rsidRPr="005E7ADD">
        <w:rPr>
          <w:szCs w:val="24"/>
        </w:rPr>
        <w:t xml:space="preserve">. </w:t>
      </w:r>
      <w:r w:rsidR="00BD3C5E" w:rsidRPr="005E7ADD">
        <w:rPr>
          <w:szCs w:val="24"/>
        </w:rPr>
        <w:t>T</w:t>
      </w:r>
      <w:r w:rsidR="00803BA3" w:rsidRPr="005E7ADD">
        <w:rPr>
          <w:szCs w:val="24"/>
        </w:rPr>
        <w:t xml:space="preserve">here is no </w:t>
      </w:r>
      <w:r w:rsidR="00BD3C5E" w:rsidRPr="005E7ADD">
        <w:rPr>
          <w:szCs w:val="24"/>
        </w:rPr>
        <w:t xml:space="preserve">unified </w:t>
      </w:r>
      <w:r w:rsidR="00803BA3" w:rsidRPr="005E7ADD">
        <w:rPr>
          <w:szCs w:val="24"/>
        </w:rPr>
        <w:t>system of Personal Assistance</w:t>
      </w:r>
      <w:r w:rsidR="00502685" w:rsidRPr="005E7ADD">
        <w:rPr>
          <w:szCs w:val="24"/>
        </w:rPr>
        <w:t xml:space="preserve">, the existing services are </w:t>
      </w:r>
      <w:r w:rsidR="00BA0CB2" w:rsidRPr="005E7ADD">
        <w:rPr>
          <w:szCs w:val="24"/>
        </w:rPr>
        <w:t>project-based, non-systemic and limited in budget, duration and territorial availability</w:t>
      </w:r>
      <w:r w:rsidR="005E7ADD" w:rsidRPr="005E7ADD">
        <w:rPr>
          <w:szCs w:val="24"/>
        </w:rPr>
        <w:t>.</w:t>
      </w:r>
      <w:r w:rsidR="00502685" w:rsidRPr="005E7ADD">
        <w:rPr>
          <w:rStyle w:val="FootnoteReference"/>
          <w:szCs w:val="24"/>
        </w:rPr>
        <w:footnoteReference w:id="79"/>
      </w:r>
      <w:r w:rsidR="00CF2065" w:rsidRPr="005E7ADD">
        <w:rPr>
          <w:szCs w:val="24"/>
        </w:rPr>
        <w:t xml:space="preserve"> </w:t>
      </w:r>
    </w:p>
    <w:p w14:paraId="4B903355" w14:textId="77777777" w:rsidR="005E7ADD" w:rsidRDefault="005E7ADD" w:rsidP="005E7ADD">
      <w:pPr>
        <w:shd w:val="clear" w:color="auto" w:fill="FFFFFF"/>
        <w:rPr>
          <w:color w:val="222222"/>
          <w:szCs w:val="24"/>
        </w:rPr>
      </w:pPr>
    </w:p>
    <w:p w14:paraId="165E5A14" w14:textId="37F0D574" w:rsidR="00430002" w:rsidRDefault="006A5FFC" w:rsidP="005E7ADD">
      <w:pPr>
        <w:shd w:val="clear" w:color="auto" w:fill="FFFFFF"/>
        <w:rPr>
          <w:szCs w:val="24"/>
        </w:rPr>
      </w:pPr>
      <w:r w:rsidRPr="00F85521">
        <w:rPr>
          <w:color w:val="222222"/>
          <w:szCs w:val="24"/>
        </w:rPr>
        <w:t xml:space="preserve">As </w:t>
      </w:r>
      <w:r w:rsidR="00113978" w:rsidRPr="00F85521">
        <w:rPr>
          <w:color w:val="222222"/>
          <w:szCs w:val="24"/>
        </w:rPr>
        <w:t xml:space="preserve">MISSOC </w:t>
      </w:r>
      <w:r w:rsidRPr="00F85521">
        <w:rPr>
          <w:color w:val="222222"/>
          <w:szCs w:val="24"/>
        </w:rPr>
        <w:t xml:space="preserve">states: </w:t>
      </w:r>
      <w:r w:rsidR="00113978" w:rsidRPr="00F85521">
        <w:rPr>
          <w:color w:val="222222"/>
          <w:szCs w:val="24"/>
        </w:rPr>
        <w:t xml:space="preserve">"Long-term </w:t>
      </w:r>
      <w:r w:rsidR="00113978" w:rsidRPr="005E7ADD">
        <w:rPr>
          <w:szCs w:val="24"/>
        </w:rPr>
        <w:t xml:space="preserve">care is provided piece-meal through legislation on </w:t>
      </w:r>
      <w:proofErr w:type="gramStart"/>
      <w:r w:rsidR="00113978" w:rsidRPr="005E7ADD">
        <w:rPr>
          <w:szCs w:val="24"/>
        </w:rPr>
        <w:t>a number of</w:t>
      </w:r>
      <w:proofErr w:type="gramEnd"/>
      <w:r w:rsidR="00113978" w:rsidRPr="005E7ADD">
        <w:rPr>
          <w:szCs w:val="24"/>
        </w:rPr>
        <w:t xml:space="preserve"> others</w:t>
      </w:r>
      <w:r w:rsidR="003C4253">
        <w:rPr>
          <w:szCs w:val="24"/>
        </w:rPr>
        <w:t>,</w:t>
      </w:r>
      <w:r w:rsidR="00113978" w:rsidRPr="005E7ADD">
        <w:rPr>
          <w:szCs w:val="24"/>
        </w:rPr>
        <w:t xml:space="preserve"> risks including old-age, invalidity, survivors, health care and also in the legislation on social assistance.</w:t>
      </w:r>
      <w:r w:rsidR="00471F78" w:rsidRPr="005E7ADD">
        <w:rPr>
          <w:szCs w:val="24"/>
        </w:rPr>
        <w:t xml:space="preserve"> The long-term care is based on: </w:t>
      </w:r>
      <w:r w:rsidRPr="005E7ADD">
        <w:rPr>
          <w:szCs w:val="24"/>
        </w:rPr>
        <w:t xml:space="preserve">(1) </w:t>
      </w:r>
      <w:r w:rsidR="00471F78" w:rsidRPr="005E7ADD">
        <w:rPr>
          <w:szCs w:val="24"/>
        </w:rPr>
        <w:t>social assistance (</w:t>
      </w:r>
      <w:proofErr w:type="spellStart"/>
      <w:r w:rsidRPr="005E7ADD">
        <w:rPr>
          <w:i/>
          <w:szCs w:val="24"/>
        </w:rPr>
        <w:t>p</w:t>
      </w:r>
      <w:r w:rsidR="00471F78" w:rsidRPr="005E7ADD">
        <w:rPr>
          <w:i/>
          <w:szCs w:val="24"/>
        </w:rPr>
        <w:t>omoc</w:t>
      </w:r>
      <w:proofErr w:type="spellEnd"/>
      <w:r w:rsidR="00471F78" w:rsidRPr="005E7ADD">
        <w:rPr>
          <w:i/>
          <w:szCs w:val="24"/>
        </w:rPr>
        <w:t xml:space="preserve"> </w:t>
      </w:r>
      <w:proofErr w:type="spellStart"/>
      <w:r w:rsidR="00471F78" w:rsidRPr="005E7ADD">
        <w:rPr>
          <w:i/>
          <w:szCs w:val="24"/>
        </w:rPr>
        <w:t>społeczna</w:t>
      </w:r>
      <w:proofErr w:type="spellEnd"/>
      <w:r w:rsidR="00471F78" w:rsidRPr="005E7ADD">
        <w:rPr>
          <w:szCs w:val="24"/>
        </w:rPr>
        <w:t>, benefits in kind);</w:t>
      </w:r>
      <w:r w:rsidRPr="005E7ADD">
        <w:rPr>
          <w:szCs w:val="24"/>
        </w:rPr>
        <w:t xml:space="preserve"> (2) </w:t>
      </w:r>
      <w:r w:rsidR="00471F78" w:rsidRPr="005E7ADD">
        <w:rPr>
          <w:szCs w:val="24"/>
        </w:rPr>
        <w:t>social insurance (Medical Care Supplement);</w:t>
      </w:r>
      <w:r w:rsidRPr="005E7ADD">
        <w:rPr>
          <w:szCs w:val="24"/>
        </w:rPr>
        <w:t xml:space="preserve"> (3) </w:t>
      </w:r>
      <w:r w:rsidR="00471F78" w:rsidRPr="005E7ADD">
        <w:rPr>
          <w:szCs w:val="24"/>
        </w:rPr>
        <w:t>universal coverage</w:t>
      </w:r>
      <w:r w:rsidR="005E7ADD" w:rsidRPr="005E7ADD">
        <w:rPr>
          <w:szCs w:val="24"/>
        </w:rPr>
        <w:t>"</w:t>
      </w:r>
      <w:r w:rsidRPr="005E7ADD">
        <w:rPr>
          <w:rStyle w:val="FootnoteReference"/>
          <w:szCs w:val="24"/>
        </w:rPr>
        <w:footnoteReference w:id="80"/>
      </w:r>
      <w:r w:rsidR="00CF2065" w:rsidRPr="005E7ADD">
        <w:rPr>
          <w:szCs w:val="24"/>
        </w:rPr>
        <w:t xml:space="preserve"> </w:t>
      </w:r>
      <w:r w:rsidR="0081432E" w:rsidRPr="005E7ADD">
        <w:rPr>
          <w:szCs w:val="24"/>
        </w:rPr>
        <w:t>In the disability assessment context t</w:t>
      </w:r>
      <w:r w:rsidR="00803BA3" w:rsidRPr="005E7ADD">
        <w:rPr>
          <w:szCs w:val="24"/>
        </w:rPr>
        <w:t xml:space="preserve">he following </w:t>
      </w:r>
      <w:r w:rsidR="00430002" w:rsidRPr="005E7ADD">
        <w:rPr>
          <w:szCs w:val="24"/>
        </w:rPr>
        <w:t>benefits could be</w:t>
      </w:r>
      <w:r w:rsidR="0081432E" w:rsidRPr="005E7ADD">
        <w:rPr>
          <w:szCs w:val="24"/>
        </w:rPr>
        <w:t xml:space="preserve"> especially</w:t>
      </w:r>
      <w:r w:rsidR="00430002" w:rsidRPr="005E7ADD">
        <w:rPr>
          <w:szCs w:val="24"/>
        </w:rPr>
        <w:t xml:space="preserve"> </w:t>
      </w:r>
      <w:r w:rsidR="00CF2065" w:rsidRPr="005E7ADD">
        <w:rPr>
          <w:szCs w:val="24"/>
        </w:rPr>
        <w:t>regarded</w:t>
      </w:r>
      <w:r w:rsidR="00430002" w:rsidRPr="005E7ADD">
        <w:rPr>
          <w:szCs w:val="24"/>
        </w:rPr>
        <w:t xml:space="preserve"> as long-term care benefits</w:t>
      </w:r>
      <w:r w:rsidR="00CF2065" w:rsidRPr="005E7ADD">
        <w:rPr>
          <w:szCs w:val="24"/>
        </w:rPr>
        <w:t>:</w:t>
      </w:r>
    </w:p>
    <w:p w14:paraId="107DB8CF" w14:textId="77777777" w:rsidR="00B971EA" w:rsidRPr="005E7ADD" w:rsidRDefault="00B971EA" w:rsidP="005E7ADD">
      <w:pPr>
        <w:shd w:val="clear" w:color="auto" w:fill="FFFFFF"/>
        <w:rPr>
          <w:szCs w:val="24"/>
        </w:rPr>
      </w:pPr>
    </w:p>
    <w:p w14:paraId="3CB27F57" w14:textId="42C05E35" w:rsidR="00430002" w:rsidRPr="005E7ADD" w:rsidRDefault="00B06963" w:rsidP="005E7ADD">
      <w:pPr>
        <w:pStyle w:val="ListParagraph"/>
        <w:numPr>
          <w:ilvl w:val="0"/>
          <w:numId w:val="8"/>
        </w:numPr>
        <w:shd w:val="clear" w:color="auto" w:fill="FFFFFF"/>
        <w:ind w:left="567" w:hanging="567"/>
        <w:rPr>
          <w:szCs w:val="24"/>
        </w:rPr>
      </w:pPr>
      <w:r w:rsidRPr="005E7ADD">
        <w:rPr>
          <w:szCs w:val="24"/>
        </w:rPr>
        <w:t xml:space="preserve">Medical </w:t>
      </w:r>
      <w:r w:rsidR="00430002" w:rsidRPr="005E7ADD">
        <w:rPr>
          <w:szCs w:val="24"/>
        </w:rPr>
        <w:t>Care Allowance (</w:t>
      </w:r>
      <w:r w:rsidR="005F3667" w:rsidRPr="005E7ADD">
        <w:rPr>
          <w:i/>
          <w:szCs w:val="24"/>
        </w:rPr>
        <w:t xml:space="preserve">pl. </w:t>
      </w:r>
      <w:proofErr w:type="spellStart"/>
      <w:r w:rsidR="00430002" w:rsidRPr="005E7ADD">
        <w:rPr>
          <w:i/>
          <w:szCs w:val="24"/>
        </w:rPr>
        <w:t>zasiłek</w:t>
      </w:r>
      <w:proofErr w:type="spellEnd"/>
      <w:r w:rsidR="00430002" w:rsidRPr="005E7ADD">
        <w:rPr>
          <w:i/>
          <w:szCs w:val="24"/>
        </w:rPr>
        <w:t xml:space="preserve"> </w:t>
      </w:r>
      <w:proofErr w:type="spellStart"/>
      <w:r w:rsidR="00430002" w:rsidRPr="005E7ADD">
        <w:rPr>
          <w:i/>
          <w:szCs w:val="24"/>
        </w:rPr>
        <w:t>pielęgnacyjny</w:t>
      </w:r>
      <w:proofErr w:type="spellEnd"/>
      <w:r w:rsidR="00430002" w:rsidRPr="005E7ADD">
        <w:rPr>
          <w:szCs w:val="24"/>
        </w:rPr>
        <w:t>) that is given based on the assessment of Example 1</w:t>
      </w:r>
      <w:r w:rsidR="005F3667" w:rsidRPr="005E7ADD">
        <w:rPr>
          <w:szCs w:val="24"/>
        </w:rPr>
        <w:t xml:space="preserve">. It </w:t>
      </w:r>
      <w:proofErr w:type="gramStart"/>
      <w:r w:rsidR="005F3667" w:rsidRPr="005E7ADD">
        <w:rPr>
          <w:szCs w:val="24"/>
        </w:rPr>
        <w:t>has to</w:t>
      </w:r>
      <w:proofErr w:type="gramEnd"/>
      <w:r w:rsidR="005F3667" w:rsidRPr="005E7ADD">
        <w:rPr>
          <w:szCs w:val="24"/>
        </w:rPr>
        <w:t xml:space="preserve"> be </w:t>
      </w:r>
      <w:r w:rsidR="00FD7E52" w:rsidRPr="005E7ADD">
        <w:rPr>
          <w:szCs w:val="24"/>
        </w:rPr>
        <w:t>highlighted</w:t>
      </w:r>
      <w:r w:rsidR="005F3667" w:rsidRPr="005E7ADD">
        <w:rPr>
          <w:szCs w:val="24"/>
        </w:rPr>
        <w:t xml:space="preserve"> though that the support is scarce as the benefit</w:t>
      </w:r>
      <w:r w:rsidR="00430002" w:rsidRPr="005E7ADD">
        <w:rPr>
          <w:szCs w:val="24"/>
        </w:rPr>
        <w:t xml:space="preserve"> equals approximately </w:t>
      </w:r>
      <w:r w:rsidR="005E7ADD">
        <w:rPr>
          <w:szCs w:val="24"/>
        </w:rPr>
        <w:t xml:space="preserve">EUR </w:t>
      </w:r>
      <w:r w:rsidRPr="005E7ADD">
        <w:rPr>
          <w:szCs w:val="24"/>
        </w:rPr>
        <w:t>35</w:t>
      </w:r>
      <w:r w:rsidR="00430002" w:rsidRPr="005E7ADD">
        <w:rPr>
          <w:szCs w:val="24"/>
        </w:rPr>
        <w:t xml:space="preserve"> per month</w:t>
      </w:r>
      <w:r w:rsidRPr="005E7ADD">
        <w:rPr>
          <w:szCs w:val="24"/>
        </w:rPr>
        <w:t xml:space="preserve">, </w:t>
      </w:r>
      <w:r w:rsidR="005E7ADD">
        <w:rPr>
          <w:szCs w:val="24"/>
        </w:rPr>
        <w:t xml:space="preserve">PLN </w:t>
      </w:r>
      <w:r w:rsidRPr="005E7ADD">
        <w:rPr>
          <w:szCs w:val="24"/>
        </w:rPr>
        <w:t>153</w:t>
      </w:r>
      <w:r w:rsidR="00430002" w:rsidRPr="005E7ADD">
        <w:rPr>
          <w:szCs w:val="24"/>
        </w:rPr>
        <w:t xml:space="preserve">. </w:t>
      </w:r>
    </w:p>
    <w:p w14:paraId="26CC10C9" w14:textId="34B33187" w:rsidR="00430002" w:rsidRPr="005E7ADD" w:rsidRDefault="00430002" w:rsidP="005E7ADD">
      <w:pPr>
        <w:pStyle w:val="ListParagraph"/>
        <w:numPr>
          <w:ilvl w:val="0"/>
          <w:numId w:val="8"/>
        </w:numPr>
        <w:shd w:val="clear" w:color="auto" w:fill="FFFFFF"/>
        <w:ind w:left="567" w:hanging="567"/>
        <w:rPr>
          <w:szCs w:val="24"/>
        </w:rPr>
      </w:pPr>
      <w:r w:rsidRPr="005E7ADD">
        <w:rPr>
          <w:szCs w:val="24"/>
        </w:rPr>
        <w:t>Special Attendance Allowance (</w:t>
      </w:r>
      <w:r w:rsidR="005F3667" w:rsidRPr="005E7ADD">
        <w:rPr>
          <w:i/>
          <w:szCs w:val="24"/>
        </w:rPr>
        <w:t xml:space="preserve">pl. </w:t>
      </w:r>
      <w:proofErr w:type="spellStart"/>
      <w:r w:rsidRPr="005E7ADD">
        <w:rPr>
          <w:i/>
          <w:szCs w:val="24"/>
        </w:rPr>
        <w:t>specjalny</w:t>
      </w:r>
      <w:proofErr w:type="spellEnd"/>
      <w:r w:rsidRPr="005E7ADD">
        <w:rPr>
          <w:i/>
          <w:szCs w:val="24"/>
        </w:rPr>
        <w:t> </w:t>
      </w:r>
      <w:proofErr w:type="spellStart"/>
      <w:r w:rsidRPr="005E7ADD">
        <w:rPr>
          <w:i/>
          <w:szCs w:val="24"/>
        </w:rPr>
        <w:t>zasiłek</w:t>
      </w:r>
      <w:proofErr w:type="spellEnd"/>
      <w:r w:rsidRPr="005E7ADD">
        <w:rPr>
          <w:i/>
          <w:szCs w:val="24"/>
        </w:rPr>
        <w:t xml:space="preserve"> </w:t>
      </w:r>
      <w:proofErr w:type="spellStart"/>
      <w:r w:rsidRPr="005E7ADD">
        <w:rPr>
          <w:i/>
          <w:szCs w:val="24"/>
        </w:rPr>
        <w:t>opiekuńczy</w:t>
      </w:r>
      <w:proofErr w:type="spellEnd"/>
      <w:r w:rsidRPr="005E7ADD">
        <w:rPr>
          <w:szCs w:val="24"/>
        </w:rPr>
        <w:t xml:space="preserve">) (approximately </w:t>
      </w:r>
      <w:r w:rsidR="005E7ADD">
        <w:rPr>
          <w:szCs w:val="24"/>
        </w:rPr>
        <w:t xml:space="preserve">EUR </w:t>
      </w:r>
      <w:r w:rsidR="001079C8" w:rsidRPr="005E7ADD">
        <w:rPr>
          <w:szCs w:val="24"/>
        </w:rPr>
        <w:t>119,</w:t>
      </w:r>
      <w:r w:rsidR="005E7ADD">
        <w:rPr>
          <w:szCs w:val="24"/>
        </w:rPr>
        <w:t xml:space="preserve"> PLN</w:t>
      </w:r>
      <w:r w:rsidR="001079C8" w:rsidRPr="005E7ADD">
        <w:rPr>
          <w:szCs w:val="24"/>
        </w:rPr>
        <w:t xml:space="preserve"> 520</w:t>
      </w:r>
      <w:r w:rsidRPr="005E7ADD">
        <w:rPr>
          <w:szCs w:val="24"/>
        </w:rPr>
        <w:t xml:space="preserve">) </w:t>
      </w:r>
      <w:r w:rsidR="00D63D64" w:rsidRPr="005E7ADD">
        <w:rPr>
          <w:szCs w:val="24"/>
        </w:rPr>
        <w:t xml:space="preserve">– however it </w:t>
      </w:r>
      <w:proofErr w:type="gramStart"/>
      <w:r w:rsidR="00D63D64" w:rsidRPr="005E7ADD">
        <w:rPr>
          <w:szCs w:val="24"/>
        </w:rPr>
        <w:t>has to</w:t>
      </w:r>
      <w:proofErr w:type="gramEnd"/>
      <w:r w:rsidR="00D63D64" w:rsidRPr="005E7ADD">
        <w:rPr>
          <w:szCs w:val="24"/>
        </w:rPr>
        <w:t xml:space="preserve"> be noted that</w:t>
      </w:r>
      <w:r w:rsidRPr="005E7ADD">
        <w:rPr>
          <w:szCs w:val="24"/>
        </w:rPr>
        <w:t xml:space="preserve"> it is </w:t>
      </w:r>
      <w:r w:rsidR="00D63D64" w:rsidRPr="005E7ADD">
        <w:rPr>
          <w:szCs w:val="24"/>
        </w:rPr>
        <w:t>offered</w:t>
      </w:r>
      <w:r w:rsidRPr="005E7ADD">
        <w:rPr>
          <w:szCs w:val="24"/>
        </w:rPr>
        <w:t xml:space="preserve"> to carers</w:t>
      </w:r>
      <w:r w:rsidR="00D63D64" w:rsidRPr="005E7ADD">
        <w:rPr>
          <w:szCs w:val="24"/>
        </w:rPr>
        <w:t xml:space="preserve"> not to the persons with disabilities</w:t>
      </w:r>
      <w:r w:rsidRPr="005E7ADD">
        <w:rPr>
          <w:szCs w:val="24"/>
        </w:rPr>
        <w:t> and </w:t>
      </w:r>
      <w:r w:rsidR="00D63D64" w:rsidRPr="005E7ADD">
        <w:rPr>
          <w:szCs w:val="24"/>
        </w:rPr>
        <w:t>has an</w:t>
      </w:r>
      <w:r w:rsidRPr="005E7ADD">
        <w:rPr>
          <w:szCs w:val="24"/>
        </w:rPr>
        <w:t xml:space="preserve"> income criterion (</w:t>
      </w:r>
      <w:r w:rsidR="005E7ADD">
        <w:rPr>
          <w:szCs w:val="24"/>
        </w:rPr>
        <w:t xml:space="preserve">EUR </w:t>
      </w:r>
      <w:r w:rsidRPr="005E7ADD">
        <w:rPr>
          <w:szCs w:val="24"/>
        </w:rPr>
        <w:t xml:space="preserve">180/monthly per person in the household). It is </w:t>
      </w:r>
      <w:r w:rsidR="00813F16" w:rsidRPr="005E7ADD">
        <w:rPr>
          <w:szCs w:val="24"/>
        </w:rPr>
        <w:t>distributed</w:t>
      </w:r>
      <w:r w:rsidRPr="005E7ADD">
        <w:rPr>
          <w:szCs w:val="24"/>
        </w:rPr>
        <w:t xml:space="preserve"> based on the disability certificate (</w:t>
      </w:r>
      <w:r w:rsidR="009B7459" w:rsidRPr="005E7ADD">
        <w:rPr>
          <w:szCs w:val="24"/>
        </w:rPr>
        <w:t xml:space="preserve">as assessed in </w:t>
      </w:r>
      <w:r w:rsidR="00100D2E" w:rsidRPr="005E7ADD">
        <w:rPr>
          <w:szCs w:val="24"/>
        </w:rPr>
        <w:t>E</w:t>
      </w:r>
      <w:r w:rsidRPr="005E7ADD">
        <w:rPr>
          <w:szCs w:val="24"/>
        </w:rPr>
        <w:t xml:space="preserve">xample 1) and an interview </w:t>
      </w:r>
      <w:r w:rsidR="00657A18" w:rsidRPr="005E7ADD">
        <w:rPr>
          <w:szCs w:val="24"/>
        </w:rPr>
        <w:t xml:space="preserve">conducted </w:t>
      </w:r>
      <w:r w:rsidRPr="005E7ADD">
        <w:rPr>
          <w:szCs w:val="24"/>
        </w:rPr>
        <w:t>by social services. </w:t>
      </w:r>
    </w:p>
    <w:p w14:paraId="7DACC33C" w14:textId="0C00E9B1" w:rsidR="00430002" w:rsidRPr="005E7ADD" w:rsidRDefault="00430002" w:rsidP="005E7ADD">
      <w:pPr>
        <w:pStyle w:val="ListParagraph"/>
        <w:numPr>
          <w:ilvl w:val="0"/>
          <w:numId w:val="8"/>
        </w:numPr>
        <w:shd w:val="clear" w:color="auto" w:fill="FFFFFF"/>
        <w:ind w:left="567" w:hanging="567"/>
        <w:rPr>
          <w:szCs w:val="24"/>
        </w:rPr>
      </w:pPr>
      <w:r w:rsidRPr="005E7ADD">
        <w:rPr>
          <w:szCs w:val="24"/>
        </w:rPr>
        <w:t>Medical Care Supplement (</w:t>
      </w:r>
      <w:r w:rsidR="00972832" w:rsidRPr="005E7ADD">
        <w:rPr>
          <w:i/>
          <w:szCs w:val="24"/>
        </w:rPr>
        <w:t xml:space="preserve">pl. </w:t>
      </w:r>
      <w:proofErr w:type="spellStart"/>
      <w:r w:rsidR="00972832" w:rsidRPr="005E7ADD">
        <w:rPr>
          <w:i/>
          <w:szCs w:val="24"/>
        </w:rPr>
        <w:t>dodatek</w:t>
      </w:r>
      <w:proofErr w:type="spellEnd"/>
      <w:r w:rsidR="00972832" w:rsidRPr="005E7ADD">
        <w:rPr>
          <w:i/>
          <w:szCs w:val="24"/>
        </w:rPr>
        <w:t xml:space="preserve"> </w:t>
      </w:r>
      <w:proofErr w:type="spellStart"/>
      <w:r w:rsidR="00972832" w:rsidRPr="005E7ADD">
        <w:rPr>
          <w:i/>
          <w:szCs w:val="24"/>
        </w:rPr>
        <w:t>pielęgnacyjny</w:t>
      </w:r>
      <w:proofErr w:type="spellEnd"/>
      <w:r w:rsidR="00363ABB" w:rsidRPr="005E7ADD">
        <w:rPr>
          <w:szCs w:val="24"/>
        </w:rPr>
        <w:t>) (</w:t>
      </w:r>
      <w:r w:rsidRPr="005E7ADD">
        <w:rPr>
          <w:szCs w:val="24"/>
        </w:rPr>
        <w:t xml:space="preserve">approx. </w:t>
      </w:r>
      <w:r w:rsidR="005E7ADD">
        <w:rPr>
          <w:szCs w:val="24"/>
        </w:rPr>
        <w:t xml:space="preserve">EUR </w:t>
      </w:r>
      <w:r w:rsidR="00363ABB" w:rsidRPr="005E7ADD">
        <w:rPr>
          <w:szCs w:val="24"/>
        </w:rPr>
        <w:t>49,5,</w:t>
      </w:r>
      <w:r w:rsidR="005E7ADD">
        <w:rPr>
          <w:szCs w:val="24"/>
        </w:rPr>
        <w:t xml:space="preserve"> PLN</w:t>
      </w:r>
      <w:r w:rsidR="00363ABB" w:rsidRPr="005E7ADD">
        <w:rPr>
          <w:szCs w:val="24"/>
        </w:rPr>
        <w:t xml:space="preserve"> 215,84</w:t>
      </w:r>
      <w:r w:rsidRPr="005E7ADD">
        <w:rPr>
          <w:szCs w:val="24"/>
        </w:rPr>
        <w:t xml:space="preserve">) </w:t>
      </w:r>
      <w:r w:rsidR="009E0633" w:rsidRPr="005E7ADD">
        <w:rPr>
          <w:szCs w:val="24"/>
        </w:rPr>
        <w:t>- a</w:t>
      </w:r>
      <w:r w:rsidRPr="005E7ADD">
        <w:rPr>
          <w:szCs w:val="24"/>
        </w:rPr>
        <w:t xml:space="preserve"> benefit</w:t>
      </w:r>
      <w:r w:rsidR="00F85521" w:rsidRPr="005E7ADD">
        <w:rPr>
          <w:szCs w:val="24"/>
        </w:rPr>
        <w:t xml:space="preserve"> </w:t>
      </w:r>
      <w:r w:rsidR="009E0633" w:rsidRPr="005E7ADD">
        <w:rPr>
          <w:szCs w:val="24"/>
        </w:rPr>
        <w:t xml:space="preserve">that </w:t>
      </w:r>
      <w:r w:rsidRPr="005E7ADD">
        <w:rPr>
          <w:szCs w:val="24"/>
        </w:rPr>
        <w:t>as it can be granted to persons who are assessed as unable of independent existence </w:t>
      </w:r>
      <w:r w:rsidRPr="005E7ADD">
        <w:rPr>
          <w:szCs w:val="24"/>
          <w:u w:val="single"/>
        </w:rPr>
        <w:t>and</w:t>
      </w:r>
      <w:r w:rsidRPr="00E674CC">
        <w:rPr>
          <w:szCs w:val="24"/>
        </w:rPr>
        <w:t> </w:t>
      </w:r>
      <w:r w:rsidRPr="005E7ADD">
        <w:rPr>
          <w:szCs w:val="24"/>
        </w:rPr>
        <w:t>unable to work (</w:t>
      </w:r>
      <w:r w:rsidR="00F86736" w:rsidRPr="005E7ADD">
        <w:rPr>
          <w:szCs w:val="24"/>
        </w:rPr>
        <w:t xml:space="preserve">given </w:t>
      </w:r>
      <w:proofErr w:type="gramStart"/>
      <w:r w:rsidR="00F86736" w:rsidRPr="005E7ADD">
        <w:rPr>
          <w:szCs w:val="24"/>
        </w:rPr>
        <w:t>on the basis of</w:t>
      </w:r>
      <w:proofErr w:type="gramEnd"/>
      <w:r w:rsidR="00F86736" w:rsidRPr="005E7ADD">
        <w:rPr>
          <w:szCs w:val="24"/>
        </w:rPr>
        <w:t xml:space="preserve"> assessment in Example 2</w:t>
      </w:r>
      <w:r w:rsidRPr="005E7ADD">
        <w:rPr>
          <w:szCs w:val="24"/>
        </w:rPr>
        <w:t>). </w:t>
      </w:r>
    </w:p>
    <w:p w14:paraId="6C4BA7E2" w14:textId="4C163773" w:rsidR="00430002" w:rsidRPr="005E7ADD" w:rsidRDefault="00FF4929" w:rsidP="005E7ADD">
      <w:pPr>
        <w:pStyle w:val="ListParagraph"/>
        <w:numPr>
          <w:ilvl w:val="0"/>
          <w:numId w:val="8"/>
        </w:numPr>
        <w:shd w:val="clear" w:color="auto" w:fill="FFFFFF"/>
        <w:ind w:left="567" w:hanging="567"/>
        <w:rPr>
          <w:szCs w:val="24"/>
        </w:rPr>
      </w:pPr>
      <w:r w:rsidRPr="005E7ADD">
        <w:rPr>
          <w:szCs w:val="24"/>
        </w:rPr>
        <w:t>Carers of children with disabilities are eligible also for other forms of long-term care benefits</w:t>
      </w:r>
      <w:r w:rsidR="007A47FD" w:rsidRPr="005E7ADD">
        <w:rPr>
          <w:szCs w:val="24"/>
        </w:rPr>
        <w:t xml:space="preserve"> (assessment Example </w:t>
      </w:r>
      <w:r w:rsidR="00100D2E" w:rsidRPr="005E7ADD">
        <w:rPr>
          <w:szCs w:val="24"/>
        </w:rPr>
        <w:t>1</w:t>
      </w:r>
      <w:r w:rsidR="007A47FD" w:rsidRPr="005E7ADD">
        <w:rPr>
          <w:szCs w:val="24"/>
        </w:rPr>
        <w:t>)</w:t>
      </w:r>
      <w:r w:rsidRPr="005E7ADD">
        <w:rPr>
          <w:szCs w:val="24"/>
        </w:rPr>
        <w:t>.</w:t>
      </w:r>
      <w:r w:rsidR="00FD58D8" w:rsidRPr="005E7ADD">
        <w:rPr>
          <w:szCs w:val="24"/>
        </w:rPr>
        <w:t xml:space="preserve"> E.g.</w:t>
      </w:r>
      <w:r w:rsidR="00430002" w:rsidRPr="005E7ADD">
        <w:rPr>
          <w:szCs w:val="24"/>
        </w:rPr>
        <w:t> </w:t>
      </w:r>
      <w:r w:rsidR="00FD58D8" w:rsidRPr="005E7ADD">
        <w:rPr>
          <w:szCs w:val="24"/>
        </w:rPr>
        <w:t xml:space="preserve">nursing benefit (pl. </w:t>
      </w:r>
      <w:proofErr w:type="spellStart"/>
      <w:r w:rsidR="00FD58D8" w:rsidRPr="005E7ADD">
        <w:rPr>
          <w:i/>
          <w:szCs w:val="24"/>
        </w:rPr>
        <w:t>świadczenie</w:t>
      </w:r>
      <w:proofErr w:type="spellEnd"/>
      <w:r w:rsidR="00FD58D8" w:rsidRPr="005E7ADD">
        <w:rPr>
          <w:i/>
          <w:szCs w:val="24"/>
        </w:rPr>
        <w:t xml:space="preserve"> </w:t>
      </w:r>
      <w:proofErr w:type="spellStart"/>
      <w:r w:rsidR="00FD58D8" w:rsidRPr="005E7ADD">
        <w:rPr>
          <w:i/>
          <w:szCs w:val="24"/>
        </w:rPr>
        <w:t>pielęgnacyjne</w:t>
      </w:r>
      <w:proofErr w:type="spellEnd"/>
      <w:r w:rsidR="00FD58D8" w:rsidRPr="005E7ADD">
        <w:rPr>
          <w:szCs w:val="24"/>
        </w:rPr>
        <w:t>) – support for people who are not in paid employment because of a need to take care of a disabled child (under 18 or 25 in case of education</w:t>
      </w:r>
      <w:r w:rsidR="00A31BFE" w:rsidRPr="005E7ADD">
        <w:rPr>
          <w:szCs w:val="24"/>
        </w:rPr>
        <w:t xml:space="preserve">). The money is paid to the parent </w:t>
      </w:r>
      <w:r w:rsidR="00FD58D8" w:rsidRPr="005E7ADD">
        <w:rPr>
          <w:szCs w:val="24"/>
        </w:rPr>
        <w:t>PLN 1</w:t>
      </w:r>
      <w:r w:rsidR="005E7ADD">
        <w:rPr>
          <w:szCs w:val="24"/>
        </w:rPr>
        <w:t xml:space="preserve"> </w:t>
      </w:r>
      <w:r w:rsidR="00FD58D8" w:rsidRPr="005E7ADD">
        <w:rPr>
          <w:szCs w:val="24"/>
        </w:rPr>
        <w:t>406 (</w:t>
      </w:r>
      <w:r w:rsidR="00A31BFE" w:rsidRPr="005E7ADD">
        <w:rPr>
          <w:szCs w:val="24"/>
        </w:rPr>
        <w:t>approx.</w:t>
      </w:r>
      <w:r w:rsidR="005E7ADD">
        <w:rPr>
          <w:szCs w:val="24"/>
        </w:rPr>
        <w:t xml:space="preserve"> EUR</w:t>
      </w:r>
      <w:r w:rsidR="00A31BFE" w:rsidRPr="005E7ADD">
        <w:rPr>
          <w:szCs w:val="24"/>
        </w:rPr>
        <w:t xml:space="preserve"> </w:t>
      </w:r>
      <w:r w:rsidR="00FD58D8" w:rsidRPr="005E7ADD">
        <w:rPr>
          <w:szCs w:val="24"/>
        </w:rPr>
        <w:t>322) per month.</w:t>
      </w:r>
    </w:p>
    <w:p w14:paraId="3B8DBF1A" w14:textId="77777777" w:rsidR="005E7ADD" w:rsidRDefault="005E7ADD" w:rsidP="005E7ADD">
      <w:pPr>
        <w:shd w:val="clear" w:color="auto" w:fill="FFFFFF"/>
        <w:rPr>
          <w:szCs w:val="24"/>
        </w:rPr>
      </w:pPr>
    </w:p>
    <w:p w14:paraId="2A988F0F" w14:textId="1A11E513" w:rsidR="000F6E83" w:rsidRPr="005E7ADD" w:rsidRDefault="000F6E83" w:rsidP="005E7ADD">
      <w:pPr>
        <w:shd w:val="clear" w:color="auto" w:fill="FFFFFF"/>
        <w:rPr>
          <w:szCs w:val="24"/>
        </w:rPr>
      </w:pPr>
      <w:r w:rsidRPr="005E7ADD">
        <w:rPr>
          <w:szCs w:val="24"/>
        </w:rPr>
        <w:lastRenderedPageBreak/>
        <w:t>The only long-term care</w:t>
      </w:r>
      <w:r w:rsidR="00D75F6F" w:rsidRPr="005E7ADD">
        <w:rPr>
          <w:rStyle w:val="FootnoteReference"/>
          <w:szCs w:val="24"/>
        </w:rPr>
        <w:footnoteReference w:id="81"/>
      </w:r>
      <w:r w:rsidRPr="005E7ADD">
        <w:rPr>
          <w:szCs w:val="24"/>
        </w:rPr>
        <w:t xml:space="preserve"> </w:t>
      </w:r>
      <w:r w:rsidR="003A4422" w:rsidRPr="005E7ADD">
        <w:rPr>
          <w:szCs w:val="24"/>
        </w:rPr>
        <w:t xml:space="preserve">need </w:t>
      </w:r>
      <w:r w:rsidRPr="005E7ADD">
        <w:rPr>
          <w:szCs w:val="24"/>
        </w:rPr>
        <w:t xml:space="preserve">assessment that is not mentioned in classical </w:t>
      </w:r>
      <w:r w:rsidR="00B2135D" w:rsidRPr="005E7ADD">
        <w:rPr>
          <w:szCs w:val="24"/>
        </w:rPr>
        <w:t xml:space="preserve">studies </w:t>
      </w:r>
      <w:r w:rsidR="003A4422" w:rsidRPr="005E7ADD">
        <w:rPr>
          <w:szCs w:val="24"/>
        </w:rPr>
        <w:t>o</w:t>
      </w:r>
      <w:r w:rsidR="00B2135D" w:rsidRPr="005E7ADD">
        <w:rPr>
          <w:szCs w:val="24"/>
        </w:rPr>
        <w:t xml:space="preserve">n disability assessment in Poland is </w:t>
      </w:r>
      <w:r w:rsidR="00BD73A9" w:rsidRPr="005E7ADD">
        <w:rPr>
          <w:szCs w:val="24"/>
        </w:rPr>
        <w:t xml:space="preserve">based on </w:t>
      </w:r>
      <w:r w:rsidR="002626D2" w:rsidRPr="005E7ADD">
        <w:rPr>
          <w:szCs w:val="24"/>
        </w:rPr>
        <w:t xml:space="preserve">Regulation </w:t>
      </w:r>
      <w:r w:rsidR="003A4422" w:rsidRPr="005E7ADD">
        <w:rPr>
          <w:szCs w:val="24"/>
        </w:rPr>
        <w:t xml:space="preserve">of </w:t>
      </w:r>
      <w:r w:rsidR="002626D2" w:rsidRPr="005E7ADD">
        <w:rPr>
          <w:szCs w:val="24"/>
        </w:rPr>
        <w:t xml:space="preserve">Minister </w:t>
      </w:r>
      <w:r w:rsidR="00213D20" w:rsidRPr="005E7ADD">
        <w:rPr>
          <w:szCs w:val="24"/>
        </w:rPr>
        <w:t>of</w:t>
      </w:r>
      <w:r w:rsidR="002626D2" w:rsidRPr="005E7ADD">
        <w:rPr>
          <w:szCs w:val="24"/>
        </w:rPr>
        <w:t xml:space="preserve"> Health </w:t>
      </w:r>
      <w:r w:rsidR="003B6404" w:rsidRPr="005E7ADD">
        <w:rPr>
          <w:szCs w:val="24"/>
        </w:rPr>
        <w:t>of 22 November 2013</w:t>
      </w:r>
      <w:r w:rsidR="00827E4D" w:rsidRPr="005E7ADD">
        <w:rPr>
          <w:szCs w:val="24"/>
        </w:rPr>
        <w:t xml:space="preserve"> and</w:t>
      </w:r>
      <w:r w:rsidR="003B6404" w:rsidRPr="005E7ADD">
        <w:rPr>
          <w:szCs w:val="24"/>
        </w:rPr>
        <w:t xml:space="preserve"> </w:t>
      </w:r>
      <w:r w:rsidR="00827E4D" w:rsidRPr="005E7ADD">
        <w:rPr>
          <w:szCs w:val="24"/>
        </w:rPr>
        <w:t>assesses</w:t>
      </w:r>
      <w:r w:rsidR="002A28FF" w:rsidRPr="005E7ADD">
        <w:rPr>
          <w:szCs w:val="24"/>
        </w:rPr>
        <w:t xml:space="preserve"> eligibility to</w:t>
      </w:r>
      <w:r w:rsidR="003B6404" w:rsidRPr="005E7ADD">
        <w:rPr>
          <w:szCs w:val="24"/>
        </w:rPr>
        <w:t xml:space="preserve"> benefits in the field of nursing and care services as part of long-term</w:t>
      </w:r>
      <w:r w:rsidR="00EE25E5" w:rsidRPr="005E7ADD">
        <w:rPr>
          <w:szCs w:val="24"/>
        </w:rPr>
        <w:t xml:space="preserve"> </w:t>
      </w:r>
      <w:r w:rsidR="003B6404" w:rsidRPr="005E7ADD">
        <w:rPr>
          <w:szCs w:val="24"/>
        </w:rPr>
        <w:t>care</w:t>
      </w:r>
      <w:r w:rsidR="002A28FF" w:rsidRPr="005E7ADD">
        <w:rPr>
          <w:szCs w:val="24"/>
        </w:rPr>
        <w:t xml:space="preserve">. </w:t>
      </w:r>
      <w:proofErr w:type="gramStart"/>
      <w:r w:rsidR="004909C4" w:rsidRPr="005E7ADD">
        <w:rPr>
          <w:szCs w:val="24"/>
        </w:rPr>
        <w:t>By definition</w:t>
      </w:r>
      <w:r w:rsidR="0075664E" w:rsidRPr="005E7ADD">
        <w:rPr>
          <w:szCs w:val="24"/>
        </w:rPr>
        <w:t xml:space="preserve"> the</w:t>
      </w:r>
      <w:proofErr w:type="gramEnd"/>
      <w:r w:rsidR="0075664E" w:rsidRPr="005E7ADD">
        <w:rPr>
          <w:szCs w:val="24"/>
        </w:rPr>
        <w:t xml:space="preserve"> medical long-term care benefits are</w:t>
      </w:r>
      <w:r w:rsidR="004909C4" w:rsidRPr="005E7ADD">
        <w:rPr>
          <w:szCs w:val="24"/>
        </w:rPr>
        <w:t xml:space="preserve"> designed for </w:t>
      </w:r>
      <w:r w:rsidR="009316B5" w:rsidRPr="005E7ADD">
        <w:rPr>
          <w:szCs w:val="24"/>
        </w:rPr>
        <w:t>“</w:t>
      </w:r>
      <w:r w:rsidR="004909C4" w:rsidRPr="005E7ADD">
        <w:rPr>
          <w:szCs w:val="24"/>
        </w:rPr>
        <w:t>bedridden</w:t>
      </w:r>
      <w:r w:rsidR="009316B5" w:rsidRPr="005E7ADD">
        <w:rPr>
          <w:szCs w:val="24"/>
        </w:rPr>
        <w:t>”</w:t>
      </w:r>
      <w:r w:rsidR="004909C4" w:rsidRPr="005E7ADD">
        <w:rPr>
          <w:szCs w:val="24"/>
        </w:rPr>
        <w:t xml:space="preserve"> and chronically-ill patients who require systematic nursing services</w:t>
      </w:r>
      <w:r w:rsidR="000E1242" w:rsidRPr="005E7ADD">
        <w:rPr>
          <w:szCs w:val="24"/>
        </w:rPr>
        <w:t>, usually connected with the elderly care.</w:t>
      </w:r>
      <w:r w:rsidR="004909C4" w:rsidRPr="005E7ADD">
        <w:rPr>
          <w:szCs w:val="24"/>
        </w:rPr>
        <w:t xml:space="preserve"> </w:t>
      </w:r>
      <w:r w:rsidR="000E1242" w:rsidRPr="005E7ADD">
        <w:rPr>
          <w:szCs w:val="24"/>
        </w:rPr>
        <w:t xml:space="preserve">Persons with chronic illnesses, aggravating disability, those who are ill, but not eligible for hospitalisation and need permanent professional nursing, rehabilitation and care, are eligible for this type of </w:t>
      </w:r>
      <w:r w:rsidR="00520A68" w:rsidRPr="005E7ADD">
        <w:rPr>
          <w:szCs w:val="24"/>
        </w:rPr>
        <w:t>service</w:t>
      </w:r>
      <w:r w:rsidR="000E1242" w:rsidRPr="005E7ADD">
        <w:rPr>
          <w:szCs w:val="24"/>
        </w:rPr>
        <w:t>.</w:t>
      </w:r>
      <w:r w:rsidR="00A71B0C" w:rsidRPr="005E7ADD">
        <w:rPr>
          <w:szCs w:val="24"/>
        </w:rPr>
        <w:t xml:space="preserve"> </w:t>
      </w:r>
      <w:r w:rsidR="00593EF3" w:rsidRPr="005E7ADD">
        <w:rPr>
          <w:szCs w:val="24"/>
        </w:rPr>
        <w:t xml:space="preserve">The </w:t>
      </w:r>
      <w:r w:rsidR="00B06385" w:rsidRPr="005E7ADD">
        <w:rPr>
          <w:szCs w:val="24"/>
        </w:rPr>
        <w:t xml:space="preserve">service </w:t>
      </w:r>
      <w:proofErr w:type="gramStart"/>
      <w:r w:rsidR="00B06385" w:rsidRPr="005E7ADD">
        <w:rPr>
          <w:szCs w:val="24"/>
        </w:rPr>
        <w:t xml:space="preserve">is </w:t>
      </w:r>
      <w:r w:rsidR="002A3C53" w:rsidRPr="005E7ADD">
        <w:rPr>
          <w:szCs w:val="24"/>
        </w:rPr>
        <w:t>located</w:t>
      </w:r>
      <w:r w:rsidR="00B06385" w:rsidRPr="005E7ADD">
        <w:rPr>
          <w:szCs w:val="24"/>
        </w:rPr>
        <w:t xml:space="preserve"> in</w:t>
      </w:r>
      <w:proofErr w:type="gramEnd"/>
      <w:r w:rsidR="00B06385" w:rsidRPr="005E7ADD">
        <w:rPr>
          <w:szCs w:val="24"/>
        </w:rPr>
        <w:t xml:space="preserve"> the health care system</w:t>
      </w:r>
      <w:r w:rsidR="006D17E2" w:rsidRPr="005E7ADD">
        <w:rPr>
          <w:szCs w:val="24"/>
        </w:rPr>
        <w:t xml:space="preserve"> </w:t>
      </w:r>
      <w:r w:rsidR="003F6AE5" w:rsidRPr="005E7ADD">
        <w:rPr>
          <w:szCs w:val="24"/>
        </w:rPr>
        <w:t xml:space="preserve">not </w:t>
      </w:r>
      <w:r w:rsidR="008C0365" w:rsidRPr="005E7ADD">
        <w:rPr>
          <w:szCs w:val="24"/>
        </w:rPr>
        <w:t xml:space="preserve">the </w:t>
      </w:r>
      <w:r w:rsidR="003F6AE5" w:rsidRPr="005E7ADD">
        <w:rPr>
          <w:szCs w:val="24"/>
        </w:rPr>
        <w:t>social insuranc</w:t>
      </w:r>
      <w:r w:rsidR="00800510" w:rsidRPr="005E7ADD">
        <w:rPr>
          <w:szCs w:val="24"/>
        </w:rPr>
        <w:t xml:space="preserve">e, a person eligible for the benefit is not assessed through this procedure as </w:t>
      </w:r>
      <w:r w:rsidR="008B5617" w:rsidRPr="005E7ADD">
        <w:rPr>
          <w:szCs w:val="24"/>
        </w:rPr>
        <w:t>disabled</w:t>
      </w:r>
      <w:r w:rsidR="003F6AE5" w:rsidRPr="005E7ADD">
        <w:rPr>
          <w:szCs w:val="24"/>
        </w:rPr>
        <w:t>.</w:t>
      </w:r>
      <w:r w:rsidR="006D17E2" w:rsidRPr="005E7ADD">
        <w:rPr>
          <w:szCs w:val="24"/>
        </w:rPr>
        <w:t xml:space="preserve"> </w:t>
      </w:r>
      <w:r w:rsidR="00C62B52" w:rsidRPr="005E7ADD">
        <w:rPr>
          <w:szCs w:val="24"/>
        </w:rPr>
        <w:t>The assessment is based on the Barthel scale</w:t>
      </w:r>
      <w:r w:rsidR="00BD75BA" w:rsidRPr="005E7ADD">
        <w:rPr>
          <w:szCs w:val="24"/>
        </w:rPr>
        <w:t>, and the score under 40 qualifies to home or residential care</w:t>
      </w:r>
      <w:r w:rsidR="00C62B52" w:rsidRPr="005E7ADD">
        <w:rPr>
          <w:szCs w:val="24"/>
        </w:rPr>
        <w:t>.</w:t>
      </w:r>
      <w:r w:rsidR="007A45AE" w:rsidRPr="005E7ADD">
        <w:rPr>
          <w:szCs w:val="24"/>
        </w:rPr>
        <w:t xml:space="preserve"> T</w:t>
      </w:r>
      <w:r w:rsidR="0058579D" w:rsidRPr="005E7ADD">
        <w:rPr>
          <w:szCs w:val="24"/>
        </w:rPr>
        <w:t>hus</w:t>
      </w:r>
      <w:r w:rsidR="00DA039A" w:rsidRPr="005E7ADD">
        <w:rPr>
          <w:szCs w:val="24"/>
        </w:rPr>
        <w:t>,</w:t>
      </w:r>
      <w:r w:rsidR="0058579D" w:rsidRPr="005E7ADD">
        <w:rPr>
          <w:szCs w:val="24"/>
        </w:rPr>
        <w:t xml:space="preserve"> due to strict requirements most of the disabled population </w:t>
      </w:r>
      <w:r w:rsidR="00E748DC" w:rsidRPr="005E7ADD">
        <w:rPr>
          <w:szCs w:val="24"/>
        </w:rPr>
        <w:t>is not addressed in this legislation.</w:t>
      </w:r>
      <w:r w:rsidR="00C62B52" w:rsidRPr="005E7ADD">
        <w:rPr>
          <w:szCs w:val="24"/>
        </w:rPr>
        <w:t xml:space="preserve"> </w:t>
      </w:r>
      <w:r w:rsidR="00621BB6" w:rsidRPr="005E7ADD">
        <w:rPr>
          <w:szCs w:val="24"/>
        </w:rPr>
        <w:t>The duration of home care depends on the existing health problems of the concerned person.</w:t>
      </w:r>
    </w:p>
    <w:p w14:paraId="34457494" w14:textId="77777777" w:rsidR="00E92786" w:rsidRDefault="00E92786" w:rsidP="00E92786">
      <w:pPr>
        <w:shd w:val="clear" w:color="auto" w:fill="FFFFFF"/>
        <w:rPr>
          <w:szCs w:val="24"/>
        </w:rPr>
      </w:pPr>
    </w:p>
    <w:p w14:paraId="0226A015" w14:textId="6B0830CF" w:rsidR="008703A9" w:rsidRPr="005E7ADD" w:rsidRDefault="008703A9" w:rsidP="00E92786">
      <w:pPr>
        <w:shd w:val="clear" w:color="auto" w:fill="FFFFFF"/>
        <w:rPr>
          <w:szCs w:val="24"/>
        </w:rPr>
      </w:pPr>
      <w:r w:rsidRPr="005E7ADD">
        <w:rPr>
          <w:szCs w:val="24"/>
        </w:rPr>
        <w:t xml:space="preserve">It is important to add that </w:t>
      </w:r>
      <w:r w:rsidR="00F31B3C" w:rsidRPr="005E7ADD">
        <w:rPr>
          <w:szCs w:val="24"/>
        </w:rPr>
        <w:t>long-term care benefits were the main demand during the</w:t>
      </w:r>
      <w:r w:rsidR="00AE224C" w:rsidRPr="005E7ADD">
        <w:rPr>
          <w:szCs w:val="24"/>
        </w:rPr>
        <w:t xml:space="preserve"> </w:t>
      </w:r>
      <w:r w:rsidR="009A2CA0" w:rsidRPr="005E7ADD">
        <w:rPr>
          <w:szCs w:val="24"/>
        </w:rPr>
        <w:t xml:space="preserve">2018’s </w:t>
      </w:r>
      <w:r w:rsidR="00AE224C" w:rsidRPr="005E7ADD">
        <w:rPr>
          <w:szCs w:val="24"/>
        </w:rPr>
        <w:t>major disability rights protest - 40 days occupation of the Parliament by disabled persons and their parents</w:t>
      </w:r>
      <w:r w:rsidR="009A2CA0" w:rsidRPr="005E7ADD">
        <w:rPr>
          <w:szCs w:val="24"/>
        </w:rPr>
        <w:t>.</w:t>
      </w:r>
      <w:r w:rsidR="00472EEA" w:rsidRPr="005E7ADD">
        <w:rPr>
          <w:szCs w:val="24"/>
        </w:rPr>
        <w:t xml:space="preserve"> Their main never fulfilled </w:t>
      </w:r>
      <w:r w:rsidR="009A2CA0" w:rsidRPr="005E7ADD">
        <w:rPr>
          <w:szCs w:val="24"/>
        </w:rPr>
        <w:t xml:space="preserve">demand </w:t>
      </w:r>
      <w:r w:rsidR="00472EEA" w:rsidRPr="005E7ADD">
        <w:rPr>
          <w:szCs w:val="24"/>
        </w:rPr>
        <w:t xml:space="preserve">was a monthly benefit of PLN 500 (approximately </w:t>
      </w:r>
      <w:r w:rsidR="005E7ADD">
        <w:rPr>
          <w:szCs w:val="24"/>
        </w:rPr>
        <w:t xml:space="preserve">EUR </w:t>
      </w:r>
      <w:r w:rsidR="00472EEA" w:rsidRPr="005E7ADD">
        <w:rPr>
          <w:szCs w:val="24"/>
        </w:rPr>
        <w:t xml:space="preserve">120) for persons with severe disabilities who need substantial support. </w:t>
      </w:r>
      <w:r w:rsidR="005537E6" w:rsidRPr="005E7ADD">
        <w:rPr>
          <w:szCs w:val="24"/>
        </w:rPr>
        <w:t>The protest became</w:t>
      </w:r>
      <w:r w:rsidR="002538FF" w:rsidRPr="005E7ADD">
        <w:rPr>
          <w:szCs w:val="24"/>
        </w:rPr>
        <w:t xml:space="preserve"> a topic of heated discussion highlighting the need for</w:t>
      </w:r>
      <w:r w:rsidR="00634753" w:rsidRPr="005E7ADD">
        <w:rPr>
          <w:szCs w:val="24"/>
        </w:rPr>
        <w:t xml:space="preserve"> adequate long-term care policies. </w:t>
      </w:r>
    </w:p>
    <w:p w14:paraId="05DD38F4" w14:textId="77777777" w:rsidR="00E92786" w:rsidRDefault="00E92786" w:rsidP="00E92786">
      <w:pPr>
        <w:shd w:val="clear" w:color="auto" w:fill="FFFFFF"/>
        <w:rPr>
          <w:szCs w:val="24"/>
        </w:rPr>
      </w:pPr>
    </w:p>
    <w:p w14:paraId="534AC54C" w14:textId="67962383" w:rsidR="00430002" w:rsidRPr="005E7ADD" w:rsidRDefault="00430002" w:rsidP="00E92786">
      <w:pPr>
        <w:shd w:val="clear" w:color="auto" w:fill="FFFFFF"/>
        <w:rPr>
          <w:szCs w:val="24"/>
        </w:rPr>
      </w:pPr>
      <w:r w:rsidRPr="005E7ADD">
        <w:rPr>
          <w:szCs w:val="24"/>
        </w:rPr>
        <w:t xml:space="preserve">To sum up, as </w:t>
      </w:r>
      <w:r w:rsidR="00531C34" w:rsidRPr="005E7ADD">
        <w:rPr>
          <w:szCs w:val="24"/>
        </w:rPr>
        <w:t xml:space="preserve">the subject of the analysis is the </w:t>
      </w:r>
      <w:r w:rsidRPr="005E7ADD">
        <w:rPr>
          <w:szCs w:val="24"/>
        </w:rPr>
        <w:t>assessment methods (and not specifically benefits) the certificate from example 1 or 2 (in some cases in combination with income criterion) make a person</w:t>
      </w:r>
      <w:r w:rsidR="00531C34" w:rsidRPr="005E7ADD">
        <w:rPr>
          <w:szCs w:val="24"/>
        </w:rPr>
        <w:t xml:space="preserve"> with </w:t>
      </w:r>
      <w:r w:rsidR="00EC0CF5" w:rsidRPr="005E7ADD">
        <w:rPr>
          <w:szCs w:val="24"/>
        </w:rPr>
        <w:t>disabilities</w:t>
      </w:r>
      <w:r w:rsidRPr="005E7ADD">
        <w:rPr>
          <w:szCs w:val="24"/>
        </w:rPr>
        <w:t xml:space="preserve"> eligible for </w:t>
      </w:r>
      <w:r w:rsidR="00531C34" w:rsidRPr="005E7ADD">
        <w:rPr>
          <w:szCs w:val="24"/>
        </w:rPr>
        <w:t xml:space="preserve">certain </w:t>
      </w:r>
      <w:r w:rsidRPr="005E7ADD">
        <w:rPr>
          <w:szCs w:val="24"/>
        </w:rPr>
        <w:t>long-term care benefits. </w:t>
      </w:r>
    </w:p>
    <w:p w14:paraId="0EF0903F" w14:textId="77777777" w:rsidR="00430002" w:rsidRPr="00F85521" w:rsidRDefault="00430002" w:rsidP="00F85521">
      <w:pPr>
        <w:rPr>
          <w:szCs w:val="24"/>
        </w:rPr>
      </w:pPr>
    </w:p>
    <w:p w14:paraId="0CFE5C33" w14:textId="77777777" w:rsidR="00794822" w:rsidRPr="00F85521" w:rsidRDefault="00794822" w:rsidP="00F85521">
      <w:pPr>
        <w:rPr>
          <w:rFonts w:eastAsiaTheme="majorEastAsia"/>
          <w:b/>
          <w:bCs/>
          <w:szCs w:val="24"/>
        </w:rPr>
      </w:pPr>
      <w:r w:rsidRPr="00F85521">
        <w:rPr>
          <w:szCs w:val="24"/>
        </w:rPr>
        <w:br w:type="page"/>
      </w:r>
    </w:p>
    <w:p w14:paraId="3FAD65FD" w14:textId="181F8A03" w:rsidR="00EF5208" w:rsidRPr="00F85521" w:rsidRDefault="00233E3B" w:rsidP="00F85521">
      <w:pPr>
        <w:pStyle w:val="Heading1"/>
        <w:rPr>
          <w:szCs w:val="24"/>
          <w:lang w:val="en-GB"/>
        </w:rPr>
      </w:pPr>
      <w:bookmarkStart w:id="17" w:name="_Toc3038632"/>
      <w:r w:rsidRPr="00F85521">
        <w:rPr>
          <w:szCs w:val="24"/>
          <w:lang w:val="en-GB"/>
        </w:rPr>
        <w:lastRenderedPageBreak/>
        <w:t>Summary and conclusion</w:t>
      </w:r>
      <w:bookmarkEnd w:id="17"/>
    </w:p>
    <w:p w14:paraId="1A7E6964" w14:textId="4284B993" w:rsidR="00E92786" w:rsidRDefault="00E92786" w:rsidP="00E92786">
      <w:pPr>
        <w:pStyle w:val="Compact"/>
        <w:spacing w:before="0" w:after="0"/>
        <w:jc w:val="both"/>
        <w:rPr>
          <w:rFonts w:ascii="Arial" w:hAnsi="Arial" w:cs="Arial"/>
          <w:lang w:val="en-GB"/>
        </w:rPr>
      </w:pPr>
    </w:p>
    <w:p w14:paraId="48A67726" w14:textId="77777777" w:rsidR="00B971EA" w:rsidRDefault="00B971EA" w:rsidP="00B971EA">
      <w:pPr>
        <w:rPr>
          <w:i/>
          <w:color w:val="4F81BD" w:themeColor="accent1"/>
        </w:rPr>
      </w:pPr>
      <w:bookmarkStart w:id="18" w:name="_Hlk524097287"/>
      <w:r>
        <w:rPr>
          <w:i/>
          <w:color w:val="4F81BD" w:themeColor="accent1"/>
        </w:rPr>
        <w:t xml:space="preserve">Taking an overview of national approaches to disability assessment and including any recommendations. Considering the range of examples identified in Part 1, and the analysis of selected cases in Part 2, please reflect on the extent to which these various assessment systems are integrated (or not). For instance, to what extent are similar application processes, similar assessment methodology, or similar administrative processes used to determine eligibility for different benefits? How could the system in your country become more integrated, cost-effective, or result in an easier applicant journey through the processes? Please also indicate any explicit references to the CRPD in the assessment procedure or whether the CRPD has been </w:t>
      </w:r>
      <w:proofErr w:type="gramStart"/>
      <w:r>
        <w:rPr>
          <w:i/>
          <w:color w:val="4F81BD" w:themeColor="accent1"/>
        </w:rPr>
        <w:t>taken into account</w:t>
      </w:r>
      <w:proofErr w:type="gramEnd"/>
      <w:r>
        <w:rPr>
          <w:i/>
          <w:color w:val="4F81BD" w:themeColor="accent1"/>
        </w:rPr>
        <w:t xml:space="preserve"> in determining the assessment procedure to be used.</w:t>
      </w:r>
      <w:bookmarkEnd w:id="18"/>
    </w:p>
    <w:p w14:paraId="78D01770" w14:textId="77777777" w:rsidR="00B971EA" w:rsidRDefault="00B971EA" w:rsidP="00E92786">
      <w:pPr>
        <w:pStyle w:val="Compact"/>
        <w:spacing w:before="0" w:after="0"/>
        <w:jc w:val="both"/>
        <w:rPr>
          <w:rFonts w:ascii="Arial" w:hAnsi="Arial" w:cs="Arial"/>
          <w:lang w:val="en-GB"/>
        </w:rPr>
      </w:pPr>
    </w:p>
    <w:p w14:paraId="6C12A235" w14:textId="7EBC57BA" w:rsidR="00864A86" w:rsidRPr="00F85521" w:rsidRDefault="00234807" w:rsidP="00E92786">
      <w:pPr>
        <w:pStyle w:val="Compact"/>
        <w:spacing w:before="0" w:after="0"/>
        <w:jc w:val="both"/>
        <w:rPr>
          <w:rFonts w:ascii="Arial" w:hAnsi="Arial" w:cs="Arial"/>
          <w:lang w:val="en-GB"/>
        </w:rPr>
      </w:pPr>
      <w:r w:rsidRPr="00F85521">
        <w:rPr>
          <w:rFonts w:ascii="Arial" w:hAnsi="Arial" w:cs="Arial"/>
          <w:lang w:val="en-GB"/>
        </w:rPr>
        <w:t xml:space="preserve">In </w:t>
      </w:r>
      <w:r w:rsidR="00864A86" w:rsidRPr="00F85521">
        <w:rPr>
          <w:rFonts w:ascii="Arial" w:hAnsi="Arial" w:cs="Arial"/>
          <w:lang w:val="en-GB"/>
        </w:rPr>
        <w:t xml:space="preserve">general, the existing assessment systems are perceived </w:t>
      </w:r>
      <w:r w:rsidR="002573A7" w:rsidRPr="00F85521">
        <w:rPr>
          <w:rFonts w:ascii="Arial" w:hAnsi="Arial" w:cs="Arial"/>
          <w:lang w:val="en-GB"/>
        </w:rPr>
        <w:t>critically</w:t>
      </w:r>
      <w:r w:rsidR="00864A86" w:rsidRPr="00F85521">
        <w:rPr>
          <w:rFonts w:ascii="Arial" w:hAnsi="Arial" w:cs="Arial"/>
          <w:lang w:val="en-GB"/>
        </w:rPr>
        <w:t xml:space="preserve"> by both policy experts, DPOs and </w:t>
      </w:r>
      <w:r w:rsidR="002573A7" w:rsidRPr="00F85521">
        <w:rPr>
          <w:rFonts w:ascii="Arial" w:hAnsi="Arial" w:cs="Arial"/>
          <w:lang w:val="en-GB"/>
        </w:rPr>
        <w:t xml:space="preserve">many </w:t>
      </w:r>
      <w:r w:rsidR="00864A86" w:rsidRPr="00F85521">
        <w:rPr>
          <w:rFonts w:ascii="Arial" w:hAnsi="Arial" w:cs="Arial"/>
          <w:lang w:val="en-GB"/>
        </w:rPr>
        <w:t xml:space="preserve">persons with disabilities as being unnecessarily divided, difficult to navigate, causing confusion for the users and thus </w:t>
      </w:r>
      <w:r w:rsidR="00B13FCA" w:rsidRPr="00F85521">
        <w:rPr>
          <w:rFonts w:ascii="Arial" w:hAnsi="Arial" w:cs="Arial"/>
          <w:lang w:val="en-GB"/>
        </w:rPr>
        <w:t>making</w:t>
      </w:r>
      <w:r w:rsidR="00B620A0" w:rsidRPr="00F85521">
        <w:rPr>
          <w:rFonts w:ascii="Arial" w:hAnsi="Arial" w:cs="Arial"/>
          <w:lang w:val="en-GB"/>
        </w:rPr>
        <w:t xml:space="preserve"> it difficult for </w:t>
      </w:r>
      <w:r w:rsidR="007E05D5" w:rsidRPr="00F85521">
        <w:rPr>
          <w:rFonts w:ascii="Arial" w:hAnsi="Arial" w:cs="Arial"/>
          <w:lang w:val="en-GB"/>
        </w:rPr>
        <w:t>persons with disabilities</w:t>
      </w:r>
      <w:r w:rsidR="00B620A0" w:rsidRPr="00F85521">
        <w:rPr>
          <w:rFonts w:ascii="Arial" w:hAnsi="Arial" w:cs="Arial"/>
          <w:lang w:val="en-GB"/>
        </w:rPr>
        <w:t xml:space="preserve"> to exercise their rights</w:t>
      </w:r>
      <w:r w:rsidR="00864A86" w:rsidRPr="00F85521">
        <w:rPr>
          <w:rFonts w:ascii="Arial" w:hAnsi="Arial" w:cs="Arial"/>
          <w:lang w:val="en-GB"/>
        </w:rPr>
        <w:t>.</w:t>
      </w:r>
      <w:r w:rsidRPr="00F85521">
        <w:rPr>
          <w:rFonts w:ascii="Arial" w:hAnsi="Arial" w:cs="Arial"/>
          <w:lang w:val="en-GB"/>
        </w:rPr>
        <w:t xml:space="preserve"> </w:t>
      </w:r>
      <w:r w:rsidR="00864A86" w:rsidRPr="00F85521">
        <w:rPr>
          <w:rFonts w:ascii="Arial" w:hAnsi="Arial" w:cs="Arial"/>
          <w:lang w:val="en-GB"/>
        </w:rPr>
        <w:t>The system, as demonstrated by various research</w:t>
      </w:r>
      <w:r w:rsidR="00213D20" w:rsidRPr="00F85521">
        <w:rPr>
          <w:rFonts w:ascii="Arial" w:hAnsi="Arial" w:cs="Arial"/>
          <w:lang w:val="en-GB"/>
        </w:rPr>
        <w:t>es</w:t>
      </w:r>
      <w:r w:rsidR="00864A86" w:rsidRPr="00F85521">
        <w:rPr>
          <w:rFonts w:ascii="Arial" w:hAnsi="Arial" w:cs="Arial"/>
          <w:lang w:val="en-GB"/>
        </w:rPr>
        <w:t xml:space="preserve">, is fragmented, does not offer accurate solutions and uses </w:t>
      </w:r>
      <w:r w:rsidR="00743D64" w:rsidRPr="00F85521">
        <w:rPr>
          <w:rFonts w:ascii="Arial" w:hAnsi="Arial" w:cs="Arial"/>
          <w:lang w:val="en-GB"/>
        </w:rPr>
        <w:t xml:space="preserve">terminology that is </w:t>
      </w:r>
      <w:r w:rsidR="00864A86" w:rsidRPr="00F85521">
        <w:rPr>
          <w:rFonts w:ascii="Arial" w:hAnsi="Arial" w:cs="Arial"/>
          <w:lang w:val="en-GB"/>
        </w:rPr>
        <w:t>n</w:t>
      </w:r>
      <w:r w:rsidR="00743D64" w:rsidRPr="00F85521">
        <w:rPr>
          <w:rFonts w:ascii="Arial" w:hAnsi="Arial" w:cs="Arial"/>
          <w:lang w:val="en-GB"/>
        </w:rPr>
        <w:t xml:space="preserve">ot </w:t>
      </w:r>
      <w:r w:rsidR="00864A86" w:rsidRPr="00F85521">
        <w:rPr>
          <w:rFonts w:ascii="Arial" w:hAnsi="Arial" w:cs="Arial"/>
          <w:lang w:val="en-GB"/>
        </w:rPr>
        <w:t xml:space="preserve">compliant with CRPD. </w:t>
      </w:r>
      <w:r w:rsidR="001020B9" w:rsidRPr="00F85521">
        <w:rPr>
          <w:rFonts w:ascii="Arial" w:hAnsi="Arial" w:cs="Arial"/>
          <w:lang w:val="en-GB"/>
        </w:rPr>
        <w:t xml:space="preserve">There is a consensus that the reform in needed not only for the purpose of </w:t>
      </w:r>
      <w:r w:rsidR="002644DD" w:rsidRPr="00F85521">
        <w:rPr>
          <w:rFonts w:ascii="Arial" w:hAnsi="Arial" w:cs="Arial"/>
          <w:lang w:val="en-GB"/>
        </w:rPr>
        <w:t xml:space="preserve">disability assessment itself but also </w:t>
      </w:r>
      <w:r w:rsidR="00B318EF" w:rsidRPr="00F85521">
        <w:rPr>
          <w:rFonts w:ascii="Arial" w:hAnsi="Arial" w:cs="Arial"/>
          <w:lang w:val="en-GB"/>
        </w:rPr>
        <w:t>for broader disability-related policies.</w:t>
      </w:r>
    </w:p>
    <w:p w14:paraId="14E00C78" w14:textId="77777777" w:rsidR="00E92786" w:rsidRDefault="00E92786" w:rsidP="00F85521">
      <w:pPr>
        <w:autoSpaceDE w:val="0"/>
        <w:autoSpaceDN w:val="0"/>
        <w:adjustRightInd w:val="0"/>
        <w:rPr>
          <w:szCs w:val="24"/>
        </w:rPr>
      </w:pPr>
    </w:p>
    <w:p w14:paraId="3E3F2139" w14:textId="2D1E49B6" w:rsidR="00757851" w:rsidRPr="00F85521" w:rsidRDefault="00B318EF" w:rsidP="00F85521">
      <w:pPr>
        <w:autoSpaceDE w:val="0"/>
        <w:autoSpaceDN w:val="0"/>
        <w:adjustRightInd w:val="0"/>
        <w:rPr>
          <w:szCs w:val="24"/>
        </w:rPr>
      </w:pPr>
      <w:r w:rsidRPr="00F85521">
        <w:rPr>
          <w:szCs w:val="24"/>
        </w:rPr>
        <w:t>As of 201</w:t>
      </w:r>
      <w:r w:rsidR="004F0D66" w:rsidRPr="00F85521">
        <w:rPr>
          <w:szCs w:val="24"/>
        </w:rPr>
        <w:t>8</w:t>
      </w:r>
      <w:r w:rsidRPr="00F85521">
        <w:rPr>
          <w:szCs w:val="24"/>
        </w:rPr>
        <w:t>, d</w:t>
      </w:r>
      <w:r w:rsidR="00E85C02" w:rsidRPr="00F85521">
        <w:rPr>
          <w:szCs w:val="24"/>
        </w:rPr>
        <w:t xml:space="preserve">isability </w:t>
      </w:r>
      <w:r w:rsidR="004964F7" w:rsidRPr="00F85521">
        <w:rPr>
          <w:szCs w:val="24"/>
        </w:rPr>
        <w:t>is assessed by</w:t>
      </w:r>
      <w:r w:rsidR="00757851" w:rsidRPr="00F85521">
        <w:rPr>
          <w:szCs w:val="24"/>
        </w:rPr>
        <w:t xml:space="preserve"> several different institutions: two social insurance institutions (ZUS and KRUS), ministries, and the structures of local government. </w:t>
      </w:r>
      <w:r w:rsidR="0037363E" w:rsidRPr="00F85521">
        <w:rPr>
          <w:szCs w:val="24"/>
        </w:rPr>
        <w:t>Appropriate executive, appeal and supervisory structures have been established i</w:t>
      </w:r>
      <w:r w:rsidR="00757851" w:rsidRPr="00F85521">
        <w:rPr>
          <w:szCs w:val="24"/>
        </w:rPr>
        <w:t xml:space="preserve">n </w:t>
      </w:r>
      <w:proofErr w:type="gramStart"/>
      <w:r w:rsidR="00757851" w:rsidRPr="00F85521">
        <w:rPr>
          <w:szCs w:val="24"/>
        </w:rPr>
        <w:t>all of</w:t>
      </w:r>
      <w:proofErr w:type="gramEnd"/>
      <w:r w:rsidR="00757851" w:rsidRPr="00F85521">
        <w:rPr>
          <w:szCs w:val="24"/>
        </w:rPr>
        <w:t xml:space="preserve"> these institutions for the purposes of disability certification</w:t>
      </w:r>
      <w:r w:rsidR="00156636" w:rsidRPr="00F85521">
        <w:rPr>
          <w:szCs w:val="24"/>
        </w:rPr>
        <w:t xml:space="preserve"> that generates costs and requires coordination of </w:t>
      </w:r>
      <w:r w:rsidR="006A40BC" w:rsidRPr="00F85521">
        <w:rPr>
          <w:szCs w:val="24"/>
        </w:rPr>
        <w:t xml:space="preserve">resources in all of the institutions order to achieve high quality of the </w:t>
      </w:r>
      <w:r w:rsidR="009D0785" w:rsidRPr="00F85521">
        <w:rPr>
          <w:szCs w:val="24"/>
        </w:rPr>
        <w:t>decision-making processes</w:t>
      </w:r>
      <w:r w:rsidR="00E92786">
        <w:rPr>
          <w:szCs w:val="24"/>
        </w:rPr>
        <w:t>.</w:t>
      </w:r>
      <w:r w:rsidR="00757851" w:rsidRPr="00F85521">
        <w:rPr>
          <w:rStyle w:val="FootnoteReference"/>
          <w:szCs w:val="24"/>
        </w:rPr>
        <w:footnoteReference w:id="82"/>
      </w:r>
      <w:r w:rsidR="00757851" w:rsidRPr="00F85521">
        <w:rPr>
          <w:szCs w:val="24"/>
        </w:rPr>
        <w:t xml:space="preserve"> </w:t>
      </w:r>
      <w:r w:rsidR="00D207C7" w:rsidRPr="00F85521">
        <w:rPr>
          <w:szCs w:val="24"/>
        </w:rPr>
        <w:t xml:space="preserve">The assessments </w:t>
      </w:r>
      <w:r w:rsidR="0037363E" w:rsidRPr="00F85521">
        <w:rPr>
          <w:szCs w:val="24"/>
        </w:rPr>
        <w:t>described in the C</w:t>
      </w:r>
      <w:r w:rsidR="00281D07" w:rsidRPr="00F85521">
        <w:rPr>
          <w:szCs w:val="24"/>
        </w:rPr>
        <w:t xml:space="preserve">ase </w:t>
      </w:r>
      <w:r w:rsidR="0037363E" w:rsidRPr="00F85521">
        <w:rPr>
          <w:szCs w:val="24"/>
        </w:rPr>
        <w:t>S</w:t>
      </w:r>
      <w:r w:rsidR="00281D07" w:rsidRPr="00F85521">
        <w:rPr>
          <w:szCs w:val="24"/>
        </w:rPr>
        <w:t xml:space="preserve">tudy </w:t>
      </w:r>
      <w:r w:rsidR="0037363E" w:rsidRPr="00F85521">
        <w:rPr>
          <w:szCs w:val="24"/>
        </w:rPr>
        <w:t>1 and C</w:t>
      </w:r>
      <w:r w:rsidR="00281D07" w:rsidRPr="00F85521">
        <w:rPr>
          <w:szCs w:val="24"/>
        </w:rPr>
        <w:t xml:space="preserve">ase Study </w:t>
      </w:r>
      <w:r w:rsidR="0037363E" w:rsidRPr="00F85521">
        <w:rPr>
          <w:szCs w:val="24"/>
        </w:rPr>
        <w:t xml:space="preserve">2 </w:t>
      </w:r>
      <w:r w:rsidR="00D207C7" w:rsidRPr="00F85521">
        <w:rPr>
          <w:szCs w:val="24"/>
        </w:rPr>
        <w:t>are the most widespread</w:t>
      </w:r>
      <w:r w:rsidR="00FB0C08" w:rsidRPr="00F85521">
        <w:rPr>
          <w:szCs w:val="24"/>
        </w:rPr>
        <w:t>.</w:t>
      </w:r>
      <w:r w:rsidR="00D207C7" w:rsidRPr="00F85521">
        <w:rPr>
          <w:szCs w:val="24"/>
        </w:rPr>
        <w:t xml:space="preserve"> </w:t>
      </w:r>
      <w:r w:rsidR="00156636" w:rsidRPr="00F85521">
        <w:rPr>
          <w:szCs w:val="24"/>
        </w:rPr>
        <w:t>Between them t</w:t>
      </w:r>
      <w:r w:rsidR="00FB0C08" w:rsidRPr="00F85521">
        <w:rPr>
          <w:szCs w:val="24"/>
        </w:rPr>
        <w:t>he principle of only one-way translation of decisions has been adopted: only decisions issued by ZUS are translated into decisions on the degree of disability</w:t>
      </w:r>
      <w:r w:rsidR="00B971EA">
        <w:rPr>
          <w:szCs w:val="24"/>
        </w:rPr>
        <w:t>.</w:t>
      </w:r>
      <w:r w:rsidR="00FB0C08" w:rsidRPr="00F85521">
        <w:rPr>
          <w:rStyle w:val="FootnoteReference"/>
          <w:szCs w:val="24"/>
        </w:rPr>
        <w:footnoteReference w:id="83"/>
      </w:r>
      <w:r w:rsidR="00FB0C08" w:rsidRPr="00F85521">
        <w:rPr>
          <w:szCs w:val="24"/>
        </w:rPr>
        <w:t xml:space="preserve"> The assessments described in the</w:t>
      </w:r>
      <w:r w:rsidR="0037363E" w:rsidRPr="00F85521">
        <w:rPr>
          <w:szCs w:val="24"/>
        </w:rPr>
        <w:t xml:space="preserve"> e</w:t>
      </w:r>
      <w:r w:rsidR="004663BC" w:rsidRPr="00F85521">
        <w:rPr>
          <w:szCs w:val="24"/>
        </w:rPr>
        <w:t>xamples 3,4</w:t>
      </w:r>
      <w:r w:rsidR="00794822" w:rsidRPr="00F85521">
        <w:rPr>
          <w:szCs w:val="24"/>
        </w:rPr>
        <w:t xml:space="preserve"> and </w:t>
      </w:r>
      <w:r w:rsidR="004663BC" w:rsidRPr="00F85521">
        <w:rPr>
          <w:szCs w:val="24"/>
        </w:rPr>
        <w:t xml:space="preserve">5 </w:t>
      </w:r>
      <w:r w:rsidR="0037363E" w:rsidRPr="00F85521">
        <w:rPr>
          <w:szCs w:val="24"/>
        </w:rPr>
        <w:t xml:space="preserve">are </w:t>
      </w:r>
      <w:r w:rsidR="004A1744" w:rsidRPr="00F85521">
        <w:rPr>
          <w:szCs w:val="24"/>
        </w:rPr>
        <w:t>designed exclusively for professional groups</w:t>
      </w:r>
      <w:r w:rsidR="0037363E" w:rsidRPr="00F85521">
        <w:rPr>
          <w:szCs w:val="24"/>
        </w:rPr>
        <w:t xml:space="preserve">, </w:t>
      </w:r>
      <w:r w:rsidR="004663BC" w:rsidRPr="00F85521">
        <w:rPr>
          <w:szCs w:val="24"/>
        </w:rPr>
        <w:t>assess</w:t>
      </w:r>
      <w:r w:rsidR="0037363E" w:rsidRPr="00F85521">
        <w:rPr>
          <w:szCs w:val="24"/>
        </w:rPr>
        <w:t>ing</w:t>
      </w:r>
      <w:r w:rsidR="004663BC" w:rsidRPr="00F85521">
        <w:rPr>
          <w:szCs w:val="24"/>
        </w:rPr>
        <w:t xml:space="preserve"> the inability to work in a certain profession and thus </w:t>
      </w:r>
      <w:r w:rsidR="0037363E" w:rsidRPr="00F85521">
        <w:rPr>
          <w:szCs w:val="24"/>
        </w:rPr>
        <w:t>making</w:t>
      </w:r>
      <w:r w:rsidR="004663BC" w:rsidRPr="00F85521">
        <w:rPr>
          <w:szCs w:val="24"/>
        </w:rPr>
        <w:t xml:space="preserve"> persons eligible for pensions</w:t>
      </w:r>
      <w:r w:rsidR="00D207C7" w:rsidRPr="00F85521">
        <w:rPr>
          <w:szCs w:val="24"/>
        </w:rPr>
        <w:t xml:space="preserve"> (</w:t>
      </w:r>
      <w:r w:rsidR="007F58BD" w:rsidRPr="00F85521">
        <w:rPr>
          <w:szCs w:val="24"/>
        </w:rPr>
        <w:t>which are</w:t>
      </w:r>
      <w:r w:rsidR="00D207C7" w:rsidRPr="00F85521">
        <w:rPr>
          <w:szCs w:val="24"/>
        </w:rPr>
        <w:t xml:space="preserve"> generally higher that the ZUS ones). </w:t>
      </w:r>
      <w:r w:rsidR="007F58BD" w:rsidRPr="00F85521">
        <w:rPr>
          <w:szCs w:val="24"/>
        </w:rPr>
        <w:t xml:space="preserve">Children assessment is also </w:t>
      </w:r>
      <w:r w:rsidR="00637BE3" w:rsidRPr="00F85521">
        <w:rPr>
          <w:szCs w:val="24"/>
        </w:rPr>
        <w:t>multi-institutional</w:t>
      </w:r>
      <w:r w:rsidR="00533C6A" w:rsidRPr="00F85521">
        <w:rPr>
          <w:szCs w:val="24"/>
        </w:rPr>
        <w:t xml:space="preserve"> and requires multiple examinations</w:t>
      </w:r>
      <w:r w:rsidR="00017533" w:rsidRPr="00F85521">
        <w:rPr>
          <w:szCs w:val="24"/>
        </w:rPr>
        <w:t xml:space="preserve"> by different bodies</w:t>
      </w:r>
      <w:r w:rsidR="00637BE3" w:rsidRPr="00F85521">
        <w:rPr>
          <w:szCs w:val="24"/>
        </w:rPr>
        <w:t>.</w:t>
      </w:r>
    </w:p>
    <w:p w14:paraId="2957F241" w14:textId="77777777" w:rsidR="00E92786" w:rsidRDefault="00E92786" w:rsidP="00E92786">
      <w:pPr>
        <w:autoSpaceDE w:val="0"/>
        <w:autoSpaceDN w:val="0"/>
        <w:adjustRightInd w:val="0"/>
        <w:rPr>
          <w:szCs w:val="24"/>
        </w:rPr>
      </w:pPr>
    </w:p>
    <w:p w14:paraId="4A098D26" w14:textId="3A693F5F" w:rsidR="00B30513" w:rsidRPr="00F85521" w:rsidRDefault="00987AE1" w:rsidP="00E92786">
      <w:pPr>
        <w:autoSpaceDE w:val="0"/>
        <w:autoSpaceDN w:val="0"/>
        <w:adjustRightInd w:val="0"/>
        <w:rPr>
          <w:szCs w:val="24"/>
        </w:rPr>
      </w:pPr>
      <w:r w:rsidRPr="00F85521">
        <w:rPr>
          <w:szCs w:val="24"/>
        </w:rPr>
        <w:t xml:space="preserve">As the </w:t>
      </w:r>
      <w:r w:rsidR="00DA4963" w:rsidRPr="00F85521">
        <w:rPr>
          <w:szCs w:val="24"/>
        </w:rPr>
        <w:t>assessment procedures do not constitute a single system</w:t>
      </w:r>
      <w:r w:rsidRPr="00F85521">
        <w:rPr>
          <w:szCs w:val="24"/>
        </w:rPr>
        <w:t xml:space="preserve"> and </w:t>
      </w:r>
      <w:r w:rsidR="00654409" w:rsidRPr="00F85521">
        <w:rPr>
          <w:szCs w:val="24"/>
        </w:rPr>
        <w:t xml:space="preserve">are </w:t>
      </w:r>
      <w:r w:rsidR="00DA4963" w:rsidRPr="00F85521">
        <w:rPr>
          <w:szCs w:val="24"/>
        </w:rPr>
        <w:t>contradictory in many aspects</w:t>
      </w:r>
      <w:r w:rsidRPr="00F85521">
        <w:rPr>
          <w:szCs w:val="24"/>
        </w:rPr>
        <w:t xml:space="preserve"> the problem of navigating between them occurs</w:t>
      </w:r>
      <w:r w:rsidR="005B0050" w:rsidRPr="00F85521">
        <w:rPr>
          <w:szCs w:val="24"/>
        </w:rPr>
        <w:t xml:space="preserve">. </w:t>
      </w:r>
      <w:proofErr w:type="gramStart"/>
      <w:r w:rsidR="008044A3" w:rsidRPr="00F85521">
        <w:rPr>
          <w:szCs w:val="24"/>
        </w:rPr>
        <w:t>Taking into account</w:t>
      </w:r>
      <w:proofErr w:type="gramEnd"/>
      <w:r w:rsidR="008044A3" w:rsidRPr="00F85521">
        <w:rPr>
          <w:szCs w:val="24"/>
        </w:rPr>
        <w:t xml:space="preserve"> that at least </w:t>
      </w:r>
      <w:r w:rsidR="00DA4963" w:rsidRPr="00F85521">
        <w:rPr>
          <w:szCs w:val="24"/>
        </w:rPr>
        <w:t xml:space="preserve">two separate designs apply to the same person, </w:t>
      </w:r>
      <w:r w:rsidR="008044A3" w:rsidRPr="00F85521">
        <w:rPr>
          <w:szCs w:val="24"/>
        </w:rPr>
        <w:t>he or she</w:t>
      </w:r>
      <w:r w:rsidR="00DA4963" w:rsidRPr="00F85521">
        <w:rPr>
          <w:szCs w:val="24"/>
        </w:rPr>
        <w:t xml:space="preserve"> </w:t>
      </w:r>
      <w:r w:rsidR="008044A3" w:rsidRPr="00F85521">
        <w:rPr>
          <w:szCs w:val="24"/>
        </w:rPr>
        <w:t>can be</w:t>
      </w:r>
      <w:r w:rsidR="00DA4963" w:rsidRPr="00F85521">
        <w:rPr>
          <w:szCs w:val="24"/>
        </w:rPr>
        <w:t xml:space="preserve"> treated differently. </w:t>
      </w:r>
      <w:r w:rsidR="00D207C7" w:rsidRPr="00F85521">
        <w:rPr>
          <w:szCs w:val="24"/>
        </w:rPr>
        <w:t xml:space="preserve">Namely, if a person with one of </w:t>
      </w:r>
      <w:r w:rsidR="00794822" w:rsidRPr="00F85521">
        <w:rPr>
          <w:szCs w:val="24"/>
        </w:rPr>
        <w:t xml:space="preserve">the </w:t>
      </w:r>
      <w:r w:rsidR="00D207C7" w:rsidRPr="00F85521">
        <w:rPr>
          <w:szCs w:val="24"/>
        </w:rPr>
        <w:t>certificates in examples 2, 3, 4</w:t>
      </w:r>
      <w:r w:rsidR="00794822" w:rsidRPr="00F85521">
        <w:rPr>
          <w:szCs w:val="24"/>
        </w:rPr>
        <w:t xml:space="preserve"> and</w:t>
      </w:r>
      <w:r w:rsidR="00D207C7" w:rsidRPr="00F85521">
        <w:rPr>
          <w:szCs w:val="24"/>
        </w:rPr>
        <w:t xml:space="preserve"> 5 wants to </w:t>
      </w:r>
      <w:r w:rsidR="00FB0C08" w:rsidRPr="00F85521">
        <w:rPr>
          <w:szCs w:val="24"/>
        </w:rPr>
        <w:t>obtain ID of disabled person</w:t>
      </w:r>
      <w:r w:rsidR="00D207C7" w:rsidRPr="00F85521">
        <w:rPr>
          <w:szCs w:val="24"/>
        </w:rPr>
        <w:t xml:space="preserve"> she or he has to </w:t>
      </w:r>
      <w:r w:rsidR="00657263" w:rsidRPr="00F85521">
        <w:rPr>
          <w:szCs w:val="24"/>
        </w:rPr>
        <w:t>be assessed</w:t>
      </w:r>
      <w:r w:rsidR="00FB0C08" w:rsidRPr="00F85521">
        <w:rPr>
          <w:szCs w:val="24"/>
        </w:rPr>
        <w:t xml:space="preserve"> </w:t>
      </w:r>
      <w:r w:rsidR="00A73432" w:rsidRPr="00F85521">
        <w:rPr>
          <w:szCs w:val="24"/>
        </w:rPr>
        <w:t>separately</w:t>
      </w:r>
      <w:r w:rsidR="00D207C7" w:rsidRPr="00F85521">
        <w:rPr>
          <w:szCs w:val="24"/>
        </w:rPr>
        <w:t xml:space="preserve"> to the </w:t>
      </w:r>
      <w:proofErr w:type="spellStart"/>
      <w:r w:rsidR="00D207C7" w:rsidRPr="00F85521">
        <w:rPr>
          <w:szCs w:val="24"/>
        </w:rPr>
        <w:t>Poviat</w:t>
      </w:r>
      <w:proofErr w:type="spellEnd"/>
      <w:r w:rsidR="00D207C7" w:rsidRPr="00F85521">
        <w:rPr>
          <w:szCs w:val="24"/>
        </w:rPr>
        <w:t xml:space="preserve"> </w:t>
      </w:r>
      <w:r w:rsidR="00D207C7" w:rsidRPr="00F85521">
        <w:rPr>
          <w:szCs w:val="24"/>
        </w:rPr>
        <w:lastRenderedPageBreak/>
        <w:t xml:space="preserve">Disability </w:t>
      </w:r>
      <w:r w:rsidR="00A73432" w:rsidRPr="00F85521">
        <w:rPr>
          <w:szCs w:val="24"/>
        </w:rPr>
        <w:t>Assessment</w:t>
      </w:r>
      <w:r w:rsidR="00D207C7" w:rsidRPr="00F85521">
        <w:rPr>
          <w:szCs w:val="24"/>
        </w:rPr>
        <w:t xml:space="preserve"> Board (</w:t>
      </w:r>
      <w:r w:rsidR="00794822" w:rsidRPr="00F85521">
        <w:rPr>
          <w:szCs w:val="24"/>
        </w:rPr>
        <w:t>E</w:t>
      </w:r>
      <w:r w:rsidR="00D207C7" w:rsidRPr="00F85521">
        <w:rPr>
          <w:szCs w:val="24"/>
        </w:rPr>
        <w:t>xample 1)</w:t>
      </w:r>
      <w:r w:rsidR="00E92786">
        <w:rPr>
          <w:szCs w:val="24"/>
        </w:rPr>
        <w:t>.</w:t>
      </w:r>
      <w:r w:rsidR="00FB0C08" w:rsidRPr="00F85521">
        <w:rPr>
          <w:rStyle w:val="FootnoteReference"/>
          <w:szCs w:val="24"/>
        </w:rPr>
        <w:footnoteReference w:id="84"/>
      </w:r>
      <w:r w:rsidR="00D207C7" w:rsidRPr="00F85521">
        <w:rPr>
          <w:szCs w:val="24"/>
        </w:rPr>
        <w:t xml:space="preserve"> </w:t>
      </w:r>
      <w:r w:rsidR="0095385D" w:rsidRPr="00F85521">
        <w:rPr>
          <w:szCs w:val="24"/>
        </w:rPr>
        <w:t>From the individual perspective</w:t>
      </w:r>
      <w:r w:rsidR="00DD0D54" w:rsidRPr="00F85521">
        <w:rPr>
          <w:szCs w:val="24"/>
        </w:rPr>
        <w:t xml:space="preserve">, </w:t>
      </w:r>
      <w:r w:rsidR="008044A3" w:rsidRPr="00F85521">
        <w:rPr>
          <w:szCs w:val="24"/>
        </w:rPr>
        <w:t>t</w:t>
      </w:r>
      <w:r w:rsidR="00DA4963" w:rsidRPr="00F85521">
        <w:rPr>
          <w:szCs w:val="24"/>
        </w:rPr>
        <w:t xml:space="preserve">he multitude of assessment systems is linked to the need to </w:t>
      </w:r>
      <w:r w:rsidR="005713B3" w:rsidRPr="00F85521">
        <w:rPr>
          <w:szCs w:val="24"/>
        </w:rPr>
        <w:t xml:space="preserve">prepare multiple sets of documents, </w:t>
      </w:r>
      <w:r w:rsidR="00DA4963" w:rsidRPr="00F85521">
        <w:rPr>
          <w:szCs w:val="24"/>
        </w:rPr>
        <w:t xml:space="preserve">undergo numerous examinations, in many cases requires additional medical records (thus contributing to the bureaucratization of health care system) and finally </w:t>
      </w:r>
      <w:r w:rsidR="00FB0C08" w:rsidRPr="00F85521">
        <w:rPr>
          <w:szCs w:val="24"/>
        </w:rPr>
        <w:t>causes additional</w:t>
      </w:r>
      <w:r w:rsidR="00DA4963" w:rsidRPr="00F85521">
        <w:rPr>
          <w:szCs w:val="24"/>
        </w:rPr>
        <w:t xml:space="preserve"> </w:t>
      </w:r>
      <w:r w:rsidR="00A46A06" w:rsidRPr="00F85521">
        <w:rPr>
          <w:szCs w:val="24"/>
        </w:rPr>
        <w:t xml:space="preserve">waiting </w:t>
      </w:r>
      <w:r w:rsidR="00DA4963" w:rsidRPr="00F85521">
        <w:rPr>
          <w:szCs w:val="24"/>
        </w:rPr>
        <w:t xml:space="preserve">time as examination dates </w:t>
      </w:r>
      <w:r w:rsidR="00FB0C08" w:rsidRPr="00F85521">
        <w:rPr>
          <w:szCs w:val="24"/>
        </w:rPr>
        <w:t>can be</w:t>
      </w:r>
      <w:r w:rsidR="00DA4963" w:rsidRPr="00F85521">
        <w:rPr>
          <w:szCs w:val="24"/>
        </w:rPr>
        <w:t xml:space="preserve"> distant.</w:t>
      </w:r>
      <w:r w:rsidR="00F85521" w:rsidRPr="00F85521">
        <w:rPr>
          <w:szCs w:val="24"/>
        </w:rPr>
        <w:t xml:space="preserve">  </w:t>
      </w:r>
    </w:p>
    <w:p w14:paraId="6329CD90" w14:textId="77777777" w:rsidR="00E92786" w:rsidRDefault="00E92786" w:rsidP="00F85521">
      <w:pPr>
        <w:autoSpaceDE w:val="0"/>
        <w:autoSpaceDN w:val="0"/>
        <w:adjustRightInd w:val="0"/>
        <w:rPr>
          <w:szCs w:val="24"/>
        </w:rPr>
      </w:pPr>
    </w:p>
    <w:p w14:paraId="19997D6D" w14:textId="086699E0" w:rsidR="00410860" w:rsidRPr="00F85521" w:rsidRDefault="00410860" w:rsidP="00F85521">
      <w:pPr>
        <w:autoSpaceDE w:val="0"/>
        <w:autoSpaceDN w:val="0"/>
        <w:adjustRightInd w:val="0"/>
        <w:rPr>
          <w:szCs w:val="24"/>
        </w:rPr>
      </w:pPr>
      <w:r w:rsidRPr="00F85521">
        <w:rPr>
          <w:szCs w:val="24"/>
        </w:rPr>
        <w:t xml:space="preserve">The results of a comprehensive research </w:t>
      </w:r>
      <w:r w:rsidR="004B4B92" w:rsidRPr="00F85521">
        <w:rPr>
          <w:szCs w:val="24"/>
        </w:rPr>
        <w:t>conducted</w:t>
      </w:r>
      <w:r w:rsidR="001E4A26" w:rsidRPr="00F85521">
        <w:rPr>
          <w:szCs w:val="24"/>
        </w:rPr>
        <w:t xml:space="preserve"> by prof. </w:t>
      </w:r>
      <w:proofErr w:type="spellStart"/>
      <w:r w:rsidR="001E4A26" w:rsidRPr="00F85521">
        <w:rPr>
          <w:szCs w:val="24"/>
        </w:rPr>
        <w:t>Gąciarz</w:t>
      </w:r>
      <w:proofErr w:type="spellEnd"/>
      <w:r w:rsidR="001E4A26" w:rsidRPr="00F85521">
        <w:rPr>
          <w:szCs w:val="24"/>
        </w:rPr>
        <w:t xml:space="preserve"> and team </w:t>
      </w:r>
      <w:r w:rsidRPr="00F85521">
        <w:rPr>
          <w:szCs w:val="24"/>
        </w:rPr>
        <w:t xml:space="preserve">on the obstacles to construct a comprehensive disability system conclude that </w:t>
      </w:r>
      <w:r w:rsidR="008C64B8" w:rsidRPr="00F85521">
        <w:rPr>
          <w:szCs w:val="24"/>
        </w:rPr>
        <w:t>one of the</w:t>
      </w:r>
      <w:r w:rsidRPr="00F85521">
        <w:rPr>
          <w:szCs w:val="24"/>
        </w:rPr>
        <w:t xml:space="preserve"> most important institutional problem</w:t>
      </w:r>
      <w:r w:rsidR="008C64B8" w:rsidRPr="00F85521">
        <w:rPr>
          <w:szCs w:val="24"/>
        </w:rPr>
        <w:t>s</w:t>
      </w:r>
      <w:r w:rsidRPr="00F85521">
        <w:rPr>
          <w:szCs w:val="24"/>
        </w:rPr>
        <w:t xml:space="preserve"> it is lack of coordination. </w:t>
      </w:r>
    </w:p>
    <w:p w14:paraId="71BFDF2A" w14:textId="77777777" w:rsidR="00E92786" w:rsidRDefault="00E92786" w:rsidP="00F85521">
      <w:pPr>
        <w:ind w:left="426"/>
        <w:rPr>
          <w:i/>
          <w:szCs w:val="24"/>
        </w:rPr>
      </w:pPr>
    </w:p>
    <w:p w14:paraId="41511842" w14:textId="586EDE72" w:rsidR="008836BC" w:rsidRPr="00F85521" w:rsidRDefault="00410860" w:rsidP="00E92786">
      <w:pPr>
        <w:ind w:left="567"/>
        <w:rPr>
          <w:i/>
          <w:szCs w:val="24"/>
          <w:highlight w:val="yellow"/>
        </w:rPr>
      </w:pPr>
      <w:r w:rsidRPr="00F85521">
        <w:rPr>
          <w:i/>
          <w:szCs w:val="24"/>
        </w:rPr>
        <w:t xml:space="preserve">“the lack of liaison mechanisms between the various stages of support and between institutions from different sectors of public administration dealing with people with disabilities, causes a lack of continuity between individual forms of assistance and, as a result, weakening </w:t>
      </w:r>
      <w:r w:rsidR="008E3701" w:rsidRPr="00F85521">
        <w:rPr>
          <w:i/>
          <w:szCs w:val="24"/>
        </w:rPr>
        <w:t>institution’s</w:t>
      </w:r>
      <w:r w:rsidRPr="00F85521">
        <w:rPr>
          <w:i/>
          <w:szCs w:val="24"/>
        </w:rPr>
        <w:t xml:space="preserve"> impact </w:t>
      </w:r>
      <w:proofErr w:type="gramStart"/>
      <w:r w:rsidRPr="00F85521">
        <w:rPr>
          <w:i/>
          <w:szCs w:val="24"/>
        </w:rPr>
        <w:t xml:space="preserve">on the situation </w:t>
      </w:r>
      <w:r w:rsidR="000A1264" w:rsidRPr="00F85521">
        <w:rPr>
          <w:i/>
          <w:szCs w:val="24"/>
        </w:rPr>
        <w:t>of</w:t>
      </w:r>
      <w:proofErr w:type="gramEnd"/>
      <w:r w:rsidR="000A1264" w:rsidRPr="00F85521">
        <w:rPr>
          <w:i/>
          <w:szCs w:val="24"/>
        </w:rPr>
        <w:t xml:space="preserve"> </w:t>
      </w:r>
      <w:r w:rsidRPr="00F85521">
        <w:rPr>
          <w:i/>
          <w:szCs w:val="24"/>
        </w:rPr>
        <w:t>people with disabilities. This is a disadvantage of the institutional set-up, which also manifests itself in the absence of exchange of information on persons with disabilities between different institutions, which makes it difficult or impossible to formulate comprehensive support plans for specific individuals, families or even communities</w:t>
      </w:r>
      <w:r w:rsidR="00F50ADC" w:rsidRPr="00F85521">
        <w:rPr>
          <w:i/>
          <w:szCs w:val="24"/>
        </w:rPr>
        <w:t>.</w:t>
      </w:r>
      <w:r w:rsidR="00612247" w:rsidRPr="00F85521">
        <w:rPr>
          <w:i/>
          <w:szCs w:val="24"/>
        </w:rPr>
        <w:t xml:space="preserve"> […] </w:t>
      </w:r>
      <w:r w:rsidR="00F50ADC" w:rsidRPr="00F85521">
        <w:rPr>
          <w:i/>
          <w:szCs w:val="24"/>
        </w:rPr>
        <w:t>The problems result, among others, from the separation of health care and disability assessment from social assistance activities, and the latter from activisation on the labour market</w:t>
      </w:r>
      <w:r w:rsidR="00E92786">
        <w:rPr>
          <w:i/>
          <w:szCs w:val="24"/>
        </w:rPr>
        <w:t>.</w:t>
      </w:r>
      <w:r w:rsidRPr="00F85521">
        <w:rPr>
          <w:i/>
          <w:szCs w:val="24"/>
        </w:rPr>
        <w:t>”</w:t>
      </w:r>
      <w:r w:rsidRPr="00B971EA">
        <w:rPr>
          <w:rStyle w:val="FootnoteReference"/>
          <w:szCs w:val="24"/>
        </w:rPr>
        <w:footnoteReference w:id="85"/>
      </w:r>
    </w:p>
    <w:p w14:paraId="278E8AFA" w14:textId="77777777" w:rsidR="00E92786" w:rsidRDefault="00E92786" w:rsidP="00F85521">
      <w:pPr>
        <w:rPr>
          <w:szCs w:val="24"/>
        </w:rPr>
      </w:pPr>
    </w:p>
    <w:p w14:paraId="78D6DE9E" w14:textId="26BA2E59" w:rsidR="00F31D89" w:rsidRPr="00F85521" w:rsidRDefault="001259C1" w:rsidP="00F85521">
      <w:pPr>
        <w:rPr>
          <w:rFonts w:eastAsia="ItalianGarmndPL-Roman"/>
          <w:szCs w:val="24"/>
        </w:rPr>
      </w:pPr>
      <w:r w:rsidRPr="00F85521">
        <w:rPr>
          <w:szCs w:val="24"/>
        </w:rPr>
        <w:t>The results of th</w:t>
      </w:r>
      <w:r w:rsidR="00FB0C08" w:rsidRPr="00F85521">
        <w:rPr>
          <w:szCs w:val="24"/>
        </w:rPr>
        <w:t>is</w:t>
      </w:r>
      <w:r w:rsidRPr="00F85521">
        <w:rPr>
          <w:szCs w:val="24"/>
        </w:rPr>
        <w:t xml:space="preserve"> research also highlight that what is problematic is </w:t>
      </w:r>
      <w:r w:rsidR="00C351C0" w:rsidRPr="00F85521">
        <w:rPr>
          <w:szCs w:val="24"/>
        </w:rPr>
        <w:t xml:space="preserve">creation of </w:t>
      </w:r>
      <w:r w:rsidR="00FB0C08" w:rsidRPr="00F85521">
        <w:rPr>
          <w:szCs w:val="24"/>
        </w:rPr>
        <w:t xml:space="preserve">task-based </w:t>
      </w:r>
      <w:r w:rsidR="00A43AAE" w:rsidRPr="00F85521">
        <w:rPr>
          <w:szCs w:val="24"/>
        </w:rPr>
        <w:t xml:space="preserve">rather than </w:t>
      </w:r>
      <w:r w:rsidR="00FB0C08" w:rsidRPr="00F85521">
        <w:rPr>
          <w:szCs w:val="24"/>
        </w:rPr>
        <w:t xml:space="preserve">sectoral </w:t>
      </w:r>
      <w:r w:rsidR="00A43AAE" w:rsidRPr="00F85521">
        <w:rPr>
          <w:szCs w:val="24"/>
        </w:rPr>
        <w:t>division of</w:t>
      </w:r>
      <w:r w:rsidR="00C351C0" w:rsidRPr="00F85521">
        <w:rPr>
          <w:szCs w:val="24"/>
        </w:rPr>
        <w:t xml:space="preserve"> institutional</w:t>
      </w:r>
      <w:r w:rsidR="00A43AAE" w:rsidRPr="00F85521">
        <w:rPr>
          <w:szCs w:val="24"/>
        </w:rPr>
        <w:t xml:space="preserve"> competences</w:t>
      </w:r>
      <w:r w:rsidR="00C279C9" w:rsidRPr="00F85521">
        <w:rPr>
          <w:szCs w:val="24"/>
        </w:rPr>
        <w:t>. It</w:t>
      </w:r>
      <w:r w:rsidR="000D168E" w:rsidRPr="00F85521">
        <w:rPr>
          <w:szCs w:val="24"/>
        </w:rPr>
        <w:t xml:space="preserve"> results in fragmentation of support</w:t>
      </w:r>
      <w:r w:rsidR="00C279C9" w:rsidRPr="00F85521">
        <w:rPr>
          <w:szCs w:val="24"/>
        </w:rPr>
        <w:t xml:space="preserve"> and is </w:t>
      </w:r>
      <w:r w:rsidR="00FB0C08" w:rsidRPr="00F85521">
        <w:rPr>
          <w:szCs w:val="24"/>
        </w:rPr>
        <w:t xml:space="preserve">based partially on the </w:t>
      </w:r>
      <w:r w:rsidR="00C82A5C" w:rsidRPr="00F85521">
        <w:rPr>
          <w:szCs w:val="24"/>
        </w:rPr>
        <w:t>fragmentized</w:t>
      </w:r>
      <w:r w:rsidR="00FB0C08" w:rsidRPr="00F85521">
        <w:rPr>
          <w:szCs w:val="24"/>
        </w:rPr>
        <w:t xml:space="preserve"> disability assessment system</w:t>
      </w:r>
      <w:r w:rsidR="00A43AAE" w:rsidRPr="00F85521">
        <w:rPr>
          <w:szCs w:val="24"/>
        </w:rPr>
        <w:t xml:space="preserve">. </w:t>
      </w:r>
      <w:r w:rsidR="00DE3C0A" w:rsidRPr="00F85521">
        <w:rPr>
          <w:szCs w:val="24"/>
        </w:rPr>
        <w:t xml:space="preserve">The division also leads to the </w:t>
      </w:r>
      <w:r w:rsidR="007C0518" w:rsidRPr="00F85521">
        <w:rPr>
          <w:szCs w:val="24"/>
        </w:rPr>
        <w:t>lack</w:t>
      </w:r>
      <w:r w:rsidR="00C82A5C" w:rsidRPr="00F85521">
        <w:rPr>
          <w:szCs w:val="24"/>
        </w:rPr>
        <w:t xml:space="preserve"> of</w:t>
      </w:r>
      <w:r w:rsidR="007C0518" w:rsidRPr="00F85521">
        <w:rPr>
          <w:szCs w:val="24"/>
        </w:rPr>
        <w:t xml:space="preserve"> knowledge on </w:t>
      </w:r>
      <w:proofErr w:type="gramStart"/>
      <w:r w:rsidR="007C0518" w:rsidRPr="00F85521">
        <w:rPr>
          <w:szCs w:val="24"/>
        </w:rPr>
        <w:t>the vast majority of</w:t>
      </w:r>
      <w:proofErr w:type="gramEnd"/>
      <w:r w:rsidR="007C0518" w:rsidRPr="00F85521">
        <w:rPr>
          <w:szCs w:val="24"/>
        </w:rPr>
        <w:t xml:space="preserve"> people with disabilities, which are outside the area of formal interest of </w:t>
      </w:r>
      <w:r w:rsidR="00FB0C08" w:rsidRPr="00F85521">
        <w:rPr>
          <w:szCs w:val="24"/>
        </w:rPr>
        <w:t>particular</w:t>
      </w:r>
      <w:r w:rsidR="0088259C" w:rsidRPr="00F85521">
        <w:rPr>
          <w:szCs w:val="24"/>
        </w:rPr>
        <w:t xml:space="preserve"> </w:t>
      </w:r>
      <w:r w:rsidR="007C0518" w:rsidRPr="00F85521">
        <w:rPr>
          <w:szCs w:val="24"/>
        </w:rPr>
        <w:t xml:space="preserve">institutions. </w:t>
      </w:r>
      <w:r w:rsidR="0088259C" w:rsidRPr="00F85521">
        <w:rPr>
          <w:szCs w:val="24"/>
        </w:rPr>
        <w:t>Research</w:t>
      </w:r>
      <w:r w:rsidR="007C0518" w:rsidRPr="00F85521">
        <w:rPr>
          <w:szCs w:val="24"/>
        </w:rPr>
        <w:t xml:space="preserve"> indicate</w:t>
      </w:r>
      <w:r w:rsidR="000A1264" w:rsidRPr="00F85521">
        <w:rPr>
          <w:szCs w:val="24"/>
        </w:rPr>
        <w:t>s</w:t>
      </w:r>
      <w:r w:rsidR="007C0518" w:rsidRPr="00F85521">
        <w:rPr>
          <w:szCs w:val="24"/>
        </w:rPr>
        <w:t xml:space="preserve"> that the turning point was the transfer of payments (disability benefits) from social services competence to ZUS and breaking off the contact with a significant group of recipients</w:t>
      </w:r>
      <w:r w:rsidR="00E92786">
        <w:rPr>
          <w:szCs w:val="24"/>
        </w:rPr>
        <w:t>.</w:t>
      </w:r>
      <w:r w:rsidR="001103B0" w:rsidRPr="00B971EA">
        <w:rPr>
          <w:rStyle w:val="FootnoteReference"/>
          <w:szCs w:val="24"/>
        </w:rPr>
        <w:footnoteReference w:id="86"/>
      </w:r>
      <w:r w:rsidR="00F31D89" w:rsidRPr="00F85521">
        <w:rPr>
          <w:i/>
          <w:szCs w:val="24"/>
        </w:rPr>
        <w:t xml:space="preserve"> </w:t>
      </w:r>
      <w:r w:rsidR="00F31D89" w:rsidRPr="00F85521">
        <w:rPr>
          <w:szCs w:val="24"/>
        </w:rPr>
        <w:t xml:space="preserve">The incoherence of the system contributes further to the lack of </w:t>
      </w:r>
      <w:r w:rsidR="00493904" w:rsidRPr="00F85521">
        <w:rPr>
          <w:szCs w:val="24"/>
        </w:rPr>
        <w:t xml:space="preserve">data that would support </w:t>
      </w:r>
      <w:r w:rsidR="00F31D89" w:rsidRPr="00F85521">
        <w:rPr>
          <w:rFonts w:eastAsia="ItalianGarmndPL-Roman"/>
          <w:szCs w:val="24"/>
        </w:rPr>
        <w:t>monitor</w:t>
      </w:r>
      <w:r w:rsidR="00493904" w:rsidRPr="00F85521">
        <w:rPr>
          <w:rFonts w:eastAsia="ItalianGarmndPL-Roman"/>
          <w:szCs w:val="24"/>
        </w:rPr>
        <w:t>ing</w:t>
      </w:r>
      <w:r w:rsidR="00F31D89" w:rsidRPr="00F85521">
        <w:rPr>
          <w:rFonts w:eastAsia="ItalianGarmndPL-Roman"/>
          <w:szCs w:val="24"/>
        </w:rPr>
        <w:t xml:space="preserve"> the situation of people with disabilities. </w:t>
      </w:r>
    </w:p>
    <w:p w14:paraId="7A014F9C" w14:textId="77777777" w:rsidR="00E92786" w:rsidRDefault="00E92786" w:rsidP="00E92786">
      <w:pPr>
        <w:rPr>
          <w:szCs w:val="24"/>
        </w:rPr>
      </w:pPr>
    </w:p>
    <w:p w14:paraId="6542224B" w14:textId="4BD9B4FE" w:rsidR="00F526AE" w:rsidRPr="00F85521" w:rsidRDefault="00FA2316" w:rsidP="00E92786">
      <w:pPr>
        <w:rPr>
          <w:szCs w:val="24"/>
        </w:rPr>
      </w:pPr>
      <w:r w:rsidRPr="00F85521">
        <w:rPr>
          <w:szCs w:val="24"/>
        </w:rPr>
        <w:t xml:space="preserve">It has consequences not only for the institutional level but also employment, the third sector and </w:t>
      </w:r>
      <w:r w:rsidR="00D00030" w:rsidRPr="00F85521">
        <w:rPr>
          <w:szCs w:val="24"/>
        </w:rPr>
        <w:t xml:space="preserve">general public opinion on disability-related issues. </w:t>
      </w:r>
      <w:r w:rsidR="00EE35AA" w:rsidRPr="00F85521">
        <w:rPr>
          <w:szCs w:val="24"/>
        </w:rPr>
        <w:t>Analysing</w:t>
      </w:r>
      <w:r w:rsidR="006D0BE1" w:rsidRPr="00F85521">
        <w:rPr>
          <w:szCs w:val="24"/>
        </w:rPr>
        <w:t xml:space="preserve"> </w:t>
      </w:r>
      <w:r w:rsidR="00E039DC" w:rsidRPr="00F85521">
        <w:rPr>
          <w:szCs w:val="24"/>
        </w:rPr>
        <w:t>differences in</w:t>
      </w:r>
      <w:r w:rsidR="00EE35AA" w:rsidRPr="00F85521">
        <w:rPr>
          <w:szCs w:val="24"/>
        </w:rPr>
        <w:t xml:space="preserve"> understanding</w:t>
      </w:r>
      <w:r w:rsidR="006D0BE1" w:rsidRPr="00F85521">
        <w:rPr>
          <w:szCs w:val="24"/>
        </w:rPr>
        <w:t>s</w:t>
      </w:r>
      <w:r w:rsidR="00EE35AA" w:rsidRPr="00F85521">
        <w:rPr>
          <w:szCs w:val="24"/>
        </w:rPr>
        <w:t xml:space="preserve"> of the inability to work in both ZUS and </w:t>
      </w:r>
      <w:proofErr w:type="spellStart"/>
      <w:r w:rsidR="00EE35AA" w:rsidRPr="00F85521">
        <w:rPr>
          <w:szCs w:val="24"/>
        </w:rPr>
        <w:t>Poviat</w:t>
      </w:r>
      <w:proofErr w:type="spellEnd"/>
      <w:r w:rsidR="00EE35AA" w:rsidRPr="00F85521">
        <w:rPr>
          <w:szCs w:val="24"/>
        </w:rPr>
        <w:t xml:space="preserve"> assessment systems B. </w:t>
      </w:r>
      <w:proofErr w:type="spellStart"/>
      <w:r w:rsidR="00EE35AA" w:rsidRPr="00F85521">
        <w:rPr>
          <w:szCs w:val="24"/>
        </w:rPr>
        <w:t>Kłos</w:t>
      </w:r>
      <w:proofErr w:type="spellEnd"/>
      <w:r w:rsidR="00EE35AA" w:rsidRPr="00F85521">
        <w:rPr>
          <w:szCs w:val="24"/>
        </w:rPr>
        <w:t xml:space="preserve"> concludes: </w:t>
      </w:r>
    </w:p>
    <w:p w14:paraId="0DA9909C" w14:textId="77777777" w:rsidR="00E92786" w:rsidRDefault="00E92786" w:rsidP="00F85521">
      <w:pPr>
        <w:ind w:left="851"/>
        <w:rPr>
          <w:i/>
          <w:szCs w:val="24"/>
        </w:rPr>
      </w:pPr>
    </w:p>
    <w:p w14:paraId="78113531" w14:textId="2B265C89" w:rsidR="002E198E" w:rsidRPr="00F85521" w:rsidRDefault="00EE35AA" w:rsidP="00E92786">
      <w:pPr>
        <w:ind w:left="567"/>
        <w:rPr>
          <w:szCs w:val="24"/>
        </w:rPr>
      </w:pPr>
      <w:r w:rsidRPr="00F85521">
        <w:rPr>
          <w:i/>
          <w:szCs w:val="24"/>
        </w:rPr>
        <w:lastRenderedPageBreak/>
        <w:t>Such a construction of medical certification for disability results in lack of transparency of the system and inconsistency of jurisprudence, and in reception social disability status is judged to be unfair and incomprehensible</w:t>
      </w:r>
      <w:r w:rsidR="00E92786">
        <w:rPr>
          <w:i/>
          <w:szCs w:val="24"/>
        </w:rPr>
        <w:t>.</w:t>
      </w:r>
      <w:r w:rsidRPr="00B971EA">
        <w:rPr>
          <w:rStyle w:val="FootnoteReference"/>
          <w:szCs w:val="24"/>
        </w:rPr>
        <w:footnoteReference w:id="87"/>
      </w:r>
      <w:r w:rsidR="006D0BE1" w:rsidRPr="00B971EA">
        <w:rPr>
          <w:szCs w:val="24"/>
        </w:rPr>
        <w:t xml:space="preserve"> </w:t>
      </w:r>
    </w:p>
    <w:p w14:paraId="02FE67AB" w14:textId="77777777" w:rsidR="00E92786" w:rsidRDefault="00E92786" w:rsidP="00E92786">
      <w:pPr>
        <w:rPr>
          <w:szCs w:val="24"/>
        </w:rPr>
      </w:pPr>
    </w:p>
    <w:p w14:paraId="0D138BC8" w14:textId="000E8EA8" w:rsidR="007F06B5" w:rsidRPr="00F85521" w:rsidRDefault="002B0BD2" w:rsidP="00E92786">
      <w:pPr>
        <w:rPr>
          <w:szCs w:val="24"/>
        </w:rPr>
      </w:pPr>
      <w:r w:rsidRPr="00F85521">
        <w:rPr>
          <w:szCs w:val="24"/>
        </w:rPr>
        <w:t xml:space="preserve">From the perspective of </w:t>
      </w:r>
      <w:r w:rsidR="006D0BE1" w:rsidRPr="00F85521">
        <w:rPr>
          <w:szCs w:val="24"/>
        </w:rPr>
        <w:t>an</w:t>
      </w:r>
      <w:r w:rsidRPr="00F85521">
        <w:rPr>
          <w:szCs w:val="24"/>
        </w:rPr>
        <w:t xml:space="preserve"> individual it </w:t>
      </w:r>
      <w:r w:rsidR="00D0292B" w:rsidRPr="00F85521">
        <w:rPr>
          <w:szCs w:val="24"/>
        </w:rPr>
        <w:t>is crucial</w:t>
      </w:r>
      <w:r w:rsidRPr="00F85521">
        <w:rPr>
          <w:szCs w:val="24"/>
        </w:rPr>
        <w:t xml:space="preserve"> </w:t>
      </w:r>
      <w:r w:rsidR="00853ED1" w:rsidRPr="00F85521">
        <w:rPr>
          <w:szCs w:val="24"/>
        </w:rPr>
        <w:t xml:space="preserve">to understand that </w:t>
      </w:r>
      <w:r w:rsidR="00D203CA" w:rsidRPr="00F85521">
        <w:rPr>
          <w:szCs w:val="24"/>
        </w:rPr>
        <w:t xml:space="preserve">the complexity of assessment system </w:t>
      </w:r>
      <w:r w:rsidR="00DF2FDD" w:rsidRPr="00F85521">
        <w:rPr>
          <w:szCs w:val="24"/>
        </w:rPr>
        <w:t>hinders</w:t>
      </w:r>
      <w:r w:rsidR="00D203CA" w:rsidRPr="00F85521">
        <w:rPr>
          <w:szCs w:val="24"/>
        </w:rPr>
        <w:t xml:space="preserve"> persons with disabilities from understanding their rights and benefits they </w:t>
      </w:r>
      <w:r w:rsidR="00A60BCA" w:rsidRPr="00F85521">
        <w:rPr>
          <w:szCs w:val="24"/>
        </w:rPr>
        <w:t>are eligible to</w:t>
      </w:r>
      <w:r w:rsidR="00D203CA" w:rsidRPr="00F85521">
        <w:rPr>
          <w:szCs w:val="24"/>
        </w:rPr>
        <w:t xml:space="preserve">. </w:t>
      </w:r>
      <w:r w:rsidR="00A24957" w:rsidRPr="00F85521">
        <w:rPr>
          <w:szCs w:val="24"/>
        </w:rPr>
        <w:t>In a survey carried out in the Pomeranian region in 2008 it was found,</w:t>
      </w:r>
      <w:r w:rsidR="000D507A" w:rsidRPr="00F85521">
        <w:rPr>
          <w:szCs w:val="24"/>
        </w:rPr>
        <w:t xml:space="preserve"> </w:t>
      </w:r>
      <w:r w:rsidR="00A24957" w:rsidRPr="00F85521">
        <w:rPr>
          <w:szCs w:val="24"/>
        </w:rPr>
        <w:t xml:space="preserve">that persons with disabilities do not have </w:t>
      </w:r>
      <w:proofErr w:type="gramStart"/>
      <w:r w:rsidR="00A24957" w:rsidRPr="00F85521">
        <w:rPr>
          <w:szCs w:val="24"/>
        </w:rPr>
        <w:t>sufficient</w:t>
      </w:r>
      <w:proofErr w:type="gramEnd"/>
      <w:r w:rsidR="00A24957" w:rsidRPr="00F85521">
        <w:rPr>
          <w:szCs w:val="24"/>
        </w:rPr>
        <w:t xml:space="preserve"> information on entitlements related to specific types of disability certificates. Some respondents did not distinguish between the two main types of </w:t>
      </w:r>
      <w:r w:rsidR="008C72BF" w:rsidRPr="00F85521">
        <w:rPr>
          <w:szCs w:val="24"/>
        </w:rPr>
        <w:t>assessment</w:t>
      </w:r>
      <w:r w:rsidR="00A24957" w:rsidRPr="00F85521">
        <w:rPr>
          <w:szCs w:val="24"/>
        </w:rPr>
        <w:t xml:space="preserve"> (ZUS and the </w:t>
      </w:r>
      <w:proofErr w:type="spellStart"/>
      <w:r w:rsidR="00A24957" w:rsidRPr="00F85521">
        <w:rPr>
          <w:szCs w:val="24"/>
        </w:rPr>
        <w:t>Poviat</w:t>
      </w:r>
      <w:proofErr w:type="spellEnd"/>
      <w:r w:rsidR="00A24957" w:rsidRPr="00F85521">
        <w:rPr>
          <w:szCs w:val="24"/>
        </w:rPr>
        <w:t xml:space="preserve"> assessment) and the rights attaching</w:t>
      </w:r>
      <w:r w:rsidR="006D0BE1" w:rsidRPr="00F85521">
        <w:rPr>
          <w:szCs w:val="24"/>
        </w:rPr>
        <w:t xml:space="preserve"> to them</w:t>
      </w:r>
      <w:r w:rsidR="00E92786">
        <w:rPr>
          <w:szCs w:val="24"/>
        </w:rPr>
        <w:t>.</w:t>
      </w:r>
      <w:r w:rsidR="00C04F47" w:rsidRPr="00F85521">
        <w:rPr>
          <w:rStyle w:val="FootnoteReference"/>
          <w:szCs w:val="24"/>
        </w:rPr>
        <w:footnoteReference w:id="88"/>
      </w:r>
      <w:r w:rsidR="00A24957" w:rsidRPr="00F85521">
        <w:rPr>
          <w:szCs w:val="24"/>
        </w:rPr>
        <w:t xml:space="preserve"> </w:t>
      </w:r>
      <w:r w:rsidR="00D36381" w:rsidRPr="00F85521">
        <w:rPr>
          <w:szCs w:val="24"/>
        </w:rPr>
        <w:t>There is also no system of reaching out to people (including families with children with disabilities) who have just obtained a certificate and do not yet know what support they can count on</w:t>
      </w:r>
      <w:r w:rsidR="00D36381" w:rsidRPr="00F85521">
        <w:rPr>
          <w:i/>
          <w:szCs w:val="24"/>
        </w:rPr>
        <w:t>.</w:t>
      </w:r>
      <w:r w:rsidR="00F85521" w:rsidRPr="00F85521">
        <w:rPr>
          <w:i/>
          <w:szCs w:val="24"/>
        </w:rPr>
        <w:t xml:space="preserve"> </w:t>
      </w:r>
      <w:r w:rsidR="00616C04" w:rsidRPr="00F85521">
        <w:rPr>
          <w:szCs w:val="24"/>
        </w:rPr>
        <w:t xml:space="preserve">Moreover, a frequent lack of a person in the office who is able to provide comprehensive information on the </w:t>
      </w:r>
      <w:r w:rsidR="001E4611" w:rsidRPr="00F85521">
        <w:rPr>
          <w:szCs w:val="24"/>
        </w:rPr>
        <w:t>issue</w:t>
      </w:r>
      <w:r w:rsidR="00616C04" w:rsidRPr="00F85521">
        <w:rPr>
          <w:szCs w:val="24"/>
        </w:rPr>
        <w:t xml:space="preserve"> </w:t>
      </w:r>
      <w:r w:rsidR="008C780E" w:rsidRPr="00F85521">
        <w:rPr>
          <w:szCs w:val="24"/>
        </w:rPr>
        <w:t>has been reported</w:t>
      </w:r>
      <w:r w:rsidR="00E92786">
        <w:rPr>
          <w:szCs w:val="24"/>
        </w:rPr>
        <w:t>.</w:t>
      </w:r>
      <w:r w:rsidR="008C780E" w:rsidRPr="00F85521">
        <w:rPr>
          <w:rStyle w:val="FootnoteReference"/>
          <w:szCs w:val="24"/>
        </w:rPr>
        <w:footnoteReference w:id="89"/>
      </w:r>
      <w:r w:rsidR="00616C04" w:rsidRPr="00F85521">
        <w:rPr>
          <w:szCs w:val="24"/>
        </w:rPr>
        <w:t xml:space="preserve"> </w:t>
      </w:r>
      <w:r w:rsidR="00113086" w:rsidRPr="00F85521">
        <w:rPr>
          <w:rFonts w:eastAsia="ItalianGarmndPL-Roman"/>
          <w:szCs w:val="24"/>
        </w:rPr>
        <w:t xml:space="preserve">Research also </w:t>
      </w:r>
      <w:r w:rsidR="006D0BE1" w:rsidRPr="00F85521">
        <w:rPr>
          <w:rFonts w:eastAsia="ItalianGarmndPL-Roman"/>
          <w:szCs w:val="24"/>
        </w:rPr>
        <w:t>stress</w:t>
      </w:r>
      <w:r w:rsidR="00E46180" w:rsidRPr="00F85521">
        <w:rPr>
          <w:rFonts w:eastAsia="ItalianGarmndPL-Roman"/>
          <w:szCs w:val="24"/>
        </w:rPr>
        <w:t>es</w:t>
      </w:r>
      <w:r w:rsidR="00113086" w:rsidRPr="00F85521">
        <w:rPr>
          <w:rFonts w:eastAsia="ItalianGarmndPL-Roman"/>
          <w:szCs w:val="24"/>
        </w:rPr>
        <w:t xml:space="preserve"> that </w:t>
      </w:r>
      <w:r w:rsidR="00DE5319" w:rsidRPr="00F85521">
        <w:rPr>
          <w:rFonts w:eastAsia="ItalianGarmndPL-Roman"/>
          <w:szCs w:val="24"/>
        </w:rPr>
        <w:t>the meeting</w:t>
      </w:r>
      <w:r w:rsidR="00AC209A" w:rsidRPr="00F85521">
        <w:rPr>
          <w:rFonts w:eastAsia="ItalianGarmndPL-Roman"/>
          <w:szCs w:val="24"/>
        </w:rPr>
        <w:t xml:space="preserve"> with the assessors</w:t>
      </w:r>
      <w:r w:rsidR="002C083E" w:rsidRPr="00F85521">
        <w:rPr>
          <w:rFonts w:eastAsia="ItalianGarmndPL-Roman"/>
          <w:szCs w:val="24"/>
        </w:rPr>
        <w:t xml:space="preserve"> may</w:t>
      </w:r>
      <w:r w:rsidR="00113086" w:rsidRPr="00F85521">
        <w:rPr>
          <w:rFonts w:eastAsia="ItalianGarmndPL-Roman"/>
          <w:szCs w:val="24"/>
        </w:rPr>
        <w:t xml:space="preserve"> involve</w:t>
      </w:r>
      <w:r w:rsidR="006D0BE1" w:rsidRPr="00F85521">
        <w:rPr>
          <w:rFonts w:eastAsia="ItalianGarmndPL-Roman"/>
          <w:szCs w:val="24"/>
        </w:rPr>
        <w:t xml:space="preserve"> feeling</w:t>
      </w:r>
      <w:r w:rsidR="000A1264" w:rsidRPr="00F85521">
        <w:rPr>
          <w:rFonts w:eastAsia="ItalianGarmndPL-Roman"/>
          <w:szCs w:val="24"/>
        </w:rPr>
        <w:t>s</w:t>
      </w:r>
      <w:r w:rsidR="006D0BE1" w:rsidRPr="00F85521">
        <w:rPr>
          <w:rFonts w:eastAsia="ItalianGarmndPL-Roman"/>
          <w:szCs w:val="24"/>
        </w:rPr>
        <w:t xml:space="preserve"> of misunderstanding</w:t>
      </w:r>
      <w:r w:rsidR="00113086" w:rsidRPr="00F85521">
        <w:rPr>
          <w:rFonts w:eastAsia="ItalianGarmndPL-Roman"/>
          <w:szCs w:val="24"/>
        </w:rPr>
        <w:t xml:space="preserve"> </w:t>
      </w:r>
      <w:r w:rsidR="00EE51DE" w:rsidRPr="00F85521">
        <w:rPr>
          <w:rFonts w:eastAsia="ItalianGarmndPL-Roman"/>
          <w:szCs w:val="24"/>
        </w:rPr>
        <w:t xml:space="preserve">or negligence of assessors, </w:t>
      </w:r>
      <w:r w:rsidR="00A416BF" w:rsidRPr="00F85521">
        <w:rPr>
          <w:rFonts w:eastAsia="ItalianGarmndPL-Roman"/>
          <w:szCs w:val="24"/>
        </w:rPr>
        <w:t xml:space="preserve">issuing decisions based on cursory interviews that lacked insight into the individual’s realm, as well as </w:t>
      </w:r>
      <w:r w:rsidR="00EE51DE" w:rsidRPr="00F85521">
        <w:rPr>
          <w:rFonts w:eastAsia="ItalianGarmndPL-Roman"/>
          <w:szCs w:val="24"/>
        </w:rPr>
        <w:t>stress</w:t>
      </w:r>
      <w:r w:rsidR="00855C3E" w:rsidRPr="00F85521">
        <w:rPr>
          <w:rFonts w:eastAsia="ItalianGarmndPL-Roman"/>
          <w:szCs w:val="24"/>
        </w:rPr>
        <w:t xml:space="preserve">, </w:t>
      </w:r>
      <w:r w:rsidR="00113086" w:rsidRPr="00F85521">
        <w:rPr>
          <w:rFonts w:eastAsia="ItalianGarmndPL-Roman"/>
          <w:szCs w:val="24"/>
        </w:rPr>
        <w:t>humiliation</w:t>
      </w:r>
      <w:r w:rsidR="00A416BF" w:rsidRPr="00F85521">
        <w:rPr>
          <w:rFonts w:eastAsia="ItalianGarmndPL-Roman"/>
          <w:szCs w:val="24"/>
        </w:rPr>
        <w:t xml:space="preserve"> and feeling of injustice</w:t>
      </w:r>
      <w:r w:rsidR="004015F1" w:rsidRPr="00F85521">
        <w:rPr>
          <w:rFonts w:eastAsia="ItalianGarmndPL-Roman"/>
          <w:szCs w:val="24"/>
        </w:rPr>
        <w:t xml:space="preserve"> during examination</w:t>
      </w:r>
      <w:r w:rsidR="00E92786">
        <w:rPr>
          <w:rFonts w:eastAsia="ItalianGarmndPL-Roman"/>
          <w:szCs w:val="24"/>
        </w:rPr>
        <w:t>.</w:t>
      </w:r>
      <w:r w:rsidR="00113086" w:rsidRPr="00F85521">
        <w:rPr>
          <w:rStyle w:val="FootnoteReference"/>
          <w:rFonts w:eastAsia="ItalianGarmndPL-Roman"/>
          <w:szCs w:val="24"/>
        </w:rPr>
        <w:footnoteReference w:id="90"/>
      </w:r>
    </w:p>
    <w:p w14:paraId="504FAE77" w14:textId="77777777" w:rsidR="00E92786" w:rsidRDefault="00E92786" w:rsidP="00E92786">
      <w:pPr>
        <w:rPr>
          <w:szCs w:val="24"/>
        </w:rPr>
      </w:pPr>
    </w:p>
    <w:p w14:paraId="11C68F48" w14:textId="68521577" w:rsidR="006D0BE1" w:rsidRDefault="00231E46" w:rsidP="00E92786">
      <w:pPr>
        <w:rPr>
          <w:szCs w:val="24"/>
        </w:rPr>
      </w:pPr>
      <w:r w:rsidRPr="00F85521">
        <w:rPr>
          <w:szCs w:val="24"/>
        </w:rPr>
        <w:t>Terminology remains important critical aspect of assessment procedures. It</w:t>
      </w:r>
      <w:r w:rsidR="006D0BE1" w:rsidRPr="00F85521">
        <w:rPr>
          <w:szCs w:val="24"/>
        </w:rPr>
        <w:t xml:space="preserve"> </w:t>
      </w:r>
      <w:proofErr w:type="gramStart"/>
      <w:r w:rsidR="006D0BE1" w:rsidRPr="00F85521">
        <w:rPr>
          <w:szCs w:val="24"/>
        </w:rPr>
        <w:t>has to</w:t>
      </w:r>
      <w:proofErr w:type="gramEnd"/>
      <w:r w:rsidR="006D0BE1" w:rsidRPr="00F85521">
        <w:rPr>
          <w:szCs w:val="24"/>
        </w:rPr>
        <w:t xml:space="preserve"> be highlighted that the definition of disability formulated in the Act on Rehabilitation is not consistent with </w:t>
      </w:r>
      <w:r w:rsidR="00E46180" w:rsidRPr="00F85521">
        <w:rPr>
          <w:szCs w:val="24"/>
        </w:rPr>
        <w:t>A</w:t>
      </w:r>
      <w:r w:rsidR="006D0BE1" w:rsidRPr="00F85521">
        <w:rPr>
          <w:szCs w:val="24"/>
        </w:rPr>
        <w:t>rt 1. of the CRPD</w:t>
      </w:r>
      <w:r w:rsidR="00E92786">
        <w:rPr>
          <w:szCs w:val="24"/>
        </w:rPr>
        <w:t>.</w:t>
      </w:r>
      <w:r w:rsidR="00870808" w:rsidRPr="00F85521">
        <w:rPr>
          <w:rStyle w:val="FootnoteReference"/>
          <w:szCs w:val="24"/>
        </w:rPr>
        <w:footnoteReference w:id="91"/>
      </w:r>
      <w:r w:rsidR="006D0BE1" w:rsidRPr="00F85521">
        <w:rPr>
          <w:szCs w:val="24"/>
        </w:rPr>
        <w:t xml:space="preserve"> The national acts are based on the medical model focusing on dysfunctions and limitations</w:t>
      </w:r>
      <w:r w:rsidR="005E68BD" w:rsidRPr="00F85521">
        <w:rPr>
          <w:szCs w:val="24"/>
        </w:rPr>
        <w:t xml:space="preserve"> and </w:t>
      </w:r>
      <w:r w:rsidR="006D0BE1" w:rsidRPr="00F85521">
        <w:rPr>
          <w:szCs w:val="24"/>
        </w:rPr>
        <w:t xml:space="preserve">are using </w:t>
      </w:r>
      <w:r w:rsidR="003729D6" w:rsidRPr="00F85521">
        <w:rPr>
          <w:szCs w:val="24"/>
        </w:rPr>
        <w:t>pejorative</w:t>
      </w:r>
      <w:r w:rsidR="006D0BE1" w:rsidRPr="00F85521">
        <w:rPr>
          <w:szCs w:val="24"/>
        </w:rPr>
        <w:t xml:space="preserve"> terminology such as “incapacity to work”, "mental retardation", “inability to perform social roles” or “inability to independent existence”. The use of </w:t>
      </w:r>
      <w:r w:rsidR="00442A77" w:rsidRPr="00F85521">
        <w:rPr>
          <w:szCs w:val="24"/>
        </w:rPr>
        <w:t>this approach</w:t>
      </w:r>
      <w:r w:rsidR="006D0BE1" w:rsidRPr="00F85521">
        <w:rPr>
          <w:szCs w:val="24"/>
        </w:rPr>
        <w:t xml:space="preserve"> strengthens prejudices among general society and has consequences on the labour market as employers’ attention is directed to the weaknesses rather than the strengths of a disabled candidate for a job</w:t>
      </w:r>
      <w:r w:rsidR="00E92786">
        <w:rPr>
          <w:szCs w:val="24"/>
        </w:rPr>
        <w:t>.</w:t>
      </w:r>
      <w:r w:rsidR="006D0BE1" w:rsidRPr="00F85521">
        <w:rPr>
          <w:rStyle w:val="FootnoteReference"/>
          <w:szCs w:val="24"/>
        </w:rPr>
        <w:footnoteReference w:id="92"/>
      </w:r>
      <w:r w:rsidR="006D0BE1" w:rsidRPr="00F85521">
        <w:rPr>
          <w:szCs w:val="24"/>
        </w:rPr>
        <w:t xml:space="preserve"> Especially</w:t>
      </w:r>
      <w:r w:rsidR="004929AB" w:rsidRPr="00F85521">
        <w:rPr>
          <w:szCs w:val="24"/>
        </w:rPr>
        <w:t>,</w:t>
      </w:r>
      <w:r w:rsidR="006D0BE1" w:rsidRPr="00F85521">
        <w:rPr>
          <w:szCs w:val="24"/>
        </w:rPr>
        <w:t xml:space="preserve"> the assessment of inability to work rather than support needs </w:t>
      </w:r>
      <w:r w:rsidR="004929AB" w:rsidRPr="00F85521">
        <w:rPr>
          <w:szCs w:val="24"/>
        </w:rPr>
        <w:t>may contribute</w:t>
      </w:r>
      <w:r w:rsidR="006D0BE1" w:rsidRPr="00F85521">
        <w:rPr>
          <w:szCs w:val="24"/>
        </w:rPr>
        <w:t xml:space="preserve"> to the exclusion from the labour market. </w:t>
      </w:r>
    </w:p>
    <w:p w14:paraId="17DB48FE" w14:textId="77777777" w:rsidR="00E92786" w:rsidRPr="00F85521" w:rsidRDefault="00E92786" w:rsidP="00E92786">
      <w:pPr>
        <w:rPr>
          <w:szCs w:val="24"/>
        </w:rPr>
      </w:pPr>
    </w:p>
    <w:p w14:paraId="68FB38FE" w14:textId="0A7BC944" w:rsidR="004D6249" w:rsidRPr="00F85521" w:rsidRDefault="005F16D8" w:rsidP="00F85521">
      <w:pPr>
        <w:autoSpaceDE w:val="0"/>
        <w:autoSpaceDN w:val="0"/>
        <w:adjustRightInd w:val="0"/>
        <w:rPr>
          <w:szCs w:val="24"/>
        </w:rPr>
      </w:pPr>
      <w:r w:rsidRPr="00F85521">
        <w:rPr>
          <w:szCs w:val="24"/>
        </w:rPr>
        <w:lastRenderedPageBreak/>
        <w:t xml:space="preserve">A separate issue </w:t>
      </w:r>
      <w:r w:rsidR="00CB439C" w:rsidRPr="00F85521">
        <w:rPr>
          <w:szCs w:val="24"/>
        </w:rPr>
        <w:t xml:space="preserve">is </w:t>
      </w:r>
      <w:r w:rsidR="00B86938" w:rsidRPr="00F85521">
        <w:rPr>
          <w:szCs w:val="24"/>
        </w:rPr>
        <w:t xml:space="preserve">disclosure of </w:t>
      </w:r>
      <w:r w:rsidR="00682286" w:rsidRPr="00F85521">
        <w:rPr>
          <w:szCs w:val="24"/>
        </w:rPr>
        <w:t xml:space="preserve">the type of </w:t>
      </w:r>
      <w:r w:rsidR="00B86938" w:rsidRPr="00F85521">
        <w:rPr>
          <w:szCs w:val="24"/>
        </w:rPr>
        <w:t>disability</w:t>
      </w:r>
      <w:r w:rsidR="00682286" w:rsidRPr="00F85521">
        <w:rPr>
          <w:szCs w:val="24"/>
        </w:rPr>
        <w:t xml:space="preserve"> on the certificates, namely </w:t>
      </w:r>
      <w:r w:rsidR="00CB439C" w:rsidRPr="00F85521">
        <w:rPr>
          <w:szCs w:val="24"/>
        </w:rPr>
        <w:t>the</w:t>
      </w:r>
      <w:r w:rsidRPr="00F85521">
        <w:rPr>
          <w:szCs w:val="24"/>
        </w:rPr>
        <w:t xml:space="preserve"> </w:t>
      </w:r>
      <w:r w:rsidR="004D6249" w:rsidRPr="00F85521">
        <w:rPr>
          <w:szCs w:val="24"/>
        </w:rPr>
        <w:t>"symbol of the cause of disability".</w:t>
      </w:r>
      <w:r w:rsidR="00F74CEF" w:rsidRPr="00F85521">
        <w:rPr>
          <w:szCs w:val="24"/>
        </w:rPr>
        <w:t xml:space="preserve"> It can have consequences on the labour market. For instance, i</w:t>
      </w:r>
      <w:r w:rsidR="00B449CA" w:rsidRPr="00F85521">
        <w:rPr>
          <w:szCs w:val="24"/>
        </w:rPr>
        <w:t xml:space="preserve">f a </w:t>
      </w:r>
      <w:r w:rsidR="00CB439C" w:rsidRPr="00F85521">
        <w:rPr>
          <w:szCs w:val="24"/>
        </w:rPr>
        <w:t xml:space="preserve">person </w:t>
      </w:r>
      <w:r w:rsidR="00FB3F69" w:rsidRPr="00F85521">
        <w:rPr>
          <w:szCs w:val="24"/>
        </w:rPr>
        <w:t xml:space="preserve">submits the certificate to any </w:t>
      </w:r>
      <w:r w:rsidR="00CB79F7" w:rsidRPr="00F85521">
        <w:rPr>
          <w:szCs w:val="24"/>
        </w:rPr>
        <w:t>official or employer, they can recognize the disability even if it is not visible or not related to the job.</w:t>
      </w:r>
      <w:r w:rsidR="00575B2E" w:rsidRPr="00F85521">
        <w:rPr>
          <w:szCs w:val="24"/>
        </w:rPr>
        <w:t xml:space="preserve"> It raises </w:t>
      </w:r>
      <w:r w:rsidR="000A1264" w:rsidRPr="00F85521">
        <w:rPr>
          <w:szCs w:val="24"/>
        </w:rPr>
        <w:t xml:space="preserve">concerns </w:t>
      </w:r>
      <w:proofErr w:type="gramStart"/>
      <w:r w:rsidR="00575B2E" w:rsidRPr="00F85521">
        <w:rPr>
          <w:szCs w:val="24"/>
        </w:rPr>
        <w:t>with regard to</w:t>
      </w:r>
      <w:proofErr w:type="gramEnd"/>
      <w:r w:rsidR="00575B2E" w:rsidRPr="00F85521">
        <w:rPr>
          <w:szCs w:val="24"/>
        </w:rPr>
        <w:t xml:space="preserve"> privacy and information autonomy</w:t>
      </w:r>
      <w:r w:rsidR="00F50AE0" w:rsidRPr="00F85521">
        <w:rPr>
          <w:szCs w:val="24"/>
        </w:rPr>
        <w:t xml:space="preserve"> and </w:t>
      </w:r>
      <w:r w:rsidR="004D6249" w:rsidRPr="00F85521">
        <w:rPr>
          <w:szCs w:val="24"/>
        </w:rPr>
        <w:t>issue</w:t>
      </w:r>
      <w:r w:rsidR="002E3F81" w:rsidRPr="00F85521">
        <w:rPr>
          <w:szCs w:val="24"/>
        </w:rPr>
        <w:t xml:space="preserve"> </w:t>
      </w:r>
      <w:r w:rsidR="00C93413" w:rsidRPr="00F85521">
        <w:rPr>
          <w:szCs w:val="24"/>
        </w:rPr>
        <w:t>was</w:t>
      </w:r>
      <w:r w:rsidR="004D6249" w:rsidRPr="00F85521">
        <w:rPr>
          <w:szCs w:val="24"/>
        </w:rPr>
        <w:t xml:space="preserve"> considered by the Constitutional Tribuna</w:t>
      </w:r>
      <w:r w:rsidR="00B971EA">
        <w:rPr>
          <w:szCs w:val="24"/>
        </w:rPr>
        <w:t>l.</w:t>
      </w:r>
      <w:r w:rsidR="00797DFD" w:rsidRPr="00F85521">
        <w:rPr>
          <w:rStyle w:val="FootnoteReference"/>
          <w:szCs w:val="24"/>
        </w:rPr>
        <w:footnoteReference w:id="93"/>
      </w:r>
    </w:p>
    <w:p w14:paraId="4E1F0EAC" w14:textId="77777777" w:rsidR="00E92786" w:rsidRDefault="00E92786" w:rsidP="00E92786">
      <w:pPr>
        <w:autoSpaceDE w:val="0"/>
        <w:autoSpaceDN w:val="0"/>
        <w:adjustRightInd w:val="0"/>
        <w:rPr>
          <w:szCs w:val="24"/>
        </w:rPr>
      </w:pPr>
    </w:p>
    <w:p w14:paraId="6793A563" w14:textId="1345C115" w:rsidR="00E92786" w:rsidRDefault="006D0BE1" w:rsidP="00E92786">
      <w:pPr>
        <w:autoSpaceDE w:val="0"/>
        <w:autoSpaceDN w:val="0"/>
        <w:adjustRightInd w:val="0"/>
        <w:rPr>
          <w:szCs w:val="24"/>
        </w:rPr>
      </w:pPr>
      <w:r w:rsidRPr="00F85521">
        <w:rPr>
          <w:szCs w:val="24"/>
        </w:rPr>
        <w:t xml:space="preserve">According to the estimations done by the </w:t>
      </w:r>
      <w:r w:rsidR="00CE3FAE" w:rsidRPr="00F85521">
        <w:rPr>
          <w:szCs w:val="24"/>
        </w:rPr>
        <w:t>experts</w:t>
      </w:r>
      <w:r w:rsidRPr="00F85521">
        <w:rPr>
          <w:szCs w:val="24"/>
        </w:rPr>
        <w:t xml:space="preserve"> from prof. </w:t>
      </w:r>
      <w:proofErr w:type="spellStart"/>
      <w:r w:rsidRPr="00F85521">
        <w:rPr>
          <w:szCs w:val="24"/>
        </w:rPr>
        <w:t>Golinowska</w:t>
      </w:r>
      <w:proofErr w:type="spellEnd"/>
      <w:r w:rsidRPr="00F85521">
        <w:rPr>
          <w:szCs w:val="24"/>
        </w:rPr>
        <w:t xml:space="preserve"> team the multi-institutional disability assessment systems costs app</w:t>
      </w:r>
      <w:r w:rsidR="00B971EA">
        <w:rPr>
          <w:szCs w:val="24"/>
        </w:rPr>
        <w:t>r</w:t>
      </w:r>
      <w:r w:rsidRPr="00F85521">
        <w:rPr>
          <w:szCs w:val="24"/>
        </w:rPr>
        <w:t xml:space="preserve">. </w:t>
      </w:r>
      <w:r w:rsidR="00E92786">
        <w:rPr>
          <w:szCs w:val="24"/>
        </w:rPr>
        <w:t xml:space="preserve">PLN </w:t>
      </w:r>
      <w:r w:rsidRPr="00F85521">
        <w:rPr>
          <w:szCs w:val="24"/>
        </w:rPr>
        <w:t>300 b</w:t>
      </w:r>
      <w:r w:rsidR="00E46180" w:rsidRPr="00F85521">
        <w:rPr>
          <w:szCs w:val="24"/>
        </w:rPr>
        <w:t>il</w:t>
      </w:r>
      <w:r w:rsidRPr="00F85521">
        <w:rPr>
          <w:szCs w:val="24"/>
        </w:rPr>
        <w:t>l</w:t>
      </w:r>
      <w:r w:rsidR="00E46180" w:rsidRPr="00F85521">
        <w:rPr>
          <w:szCs w:val="24"/>
        </w:rPr>
        <w:t>io</w:t>
      </w:r>
      <w:r w:rsidRPr="00F85521">
        <w:rPr>
          <w:szCs w:val="24"/>
        </w:rPr>
        <w:t xml:space="preserve">n </w:t>
      </w:r>
      <w:r w:rsidR="000A1264" w:rsidRPr="00F85521">
        <w:rPr>
          <w:szCs w:val="24"/>
        </w:rPr>
        <w:t xml:space="preserve">and is </w:t>
      </w:r>
      <w:r w:rsidRPr="00F85521">
        <w:rPr>
          <w:szCs w:val="24"/>
        </w:rPr>
        <w:t>increasing.</w:t>
      </w:r>
      <w:r w:rsidR="007F7941" w:rsidRPr="00F85521">
        <w:rPr>
          <w:szCs w:val="24"/>
        </w:rPr>
        <w:t xml:space="preserve"> T</w:t>
      </w:r>
      <w:r w:rsidRPr="00F85521">
        <w:rPr>
          <w:szCs w:val="24"/>
        </w:rPr>
        <w:t>he share of court costs increases (approaching 10</w:t>
      </w:r>
      <w:r w:rsidR="00E92786">
        <w:rPr>
          <w:szCs w:val="24"/>
        </w:rPr>
        <w:t xml:space="preserve"> </w:t>
      </w:r>
      <w:r w:rsidRPr="00F85521">
        <w:rPr>
          <w:szCs w:val="24"/>
        </w:rPr>
        <w:t>% of all costs) as applicants more and more often perceive the decision not to grant the right as unfair or unjust, which is in many cases confirmed by courts in appeal procedures</w:t>
      </w:r>
      <w:r w:rsidR="00E92786">
        <w:rPr>
          <w:szCs w:val="24"/>
        </w:rPr>
        <w:t>.</w:t>
      </w:r>
      <w:r w:rsidRPr="00F85521">
        <w:rPr>
          <w:rStyle w:val="FootnoteReference"/>
          <w:szCs w:val="24"/>
        </w:rPr>
        <w:footnoteReference w:id="94"/>
      </w:r>
    </w:p>
    <w:p w14:paraId="1D66682C" w14:textId="20B1FF16" w:rsidR="006D0BE1" w:rsidRPr="00F85521" w:rsidRDefault="006D0BE1" w:rsidP="00E92786">
      <w:pPr>
        <w:autoSpaceDE w:val="0"/>
        <w:autoSpaceDN w:val="0"/>
        <w:adjustRightInd w:val="0"/>
        <w:rPr>
          <w:rFonts w:eastAsia="ItalianGarmndPL-Roman"/>
          <w:i/>
          <w:szCs w:val="24"/>
        </w:rPr>
      </w:pPr>
      <w:r w:rsidRPr="00F85521">
        <w:rPr>
          <w:szCs w:val="24"/>
        </w:rPr>
        <w:fldChar w:fldCharType="begin"/>
      </w:r>
      <w:r w:rsidRPr="00F85521">
        <w:rPr>
          <w:szCs w:val="24"/>
        </w:rPr>
        <w:instrText xml:space="preserve"> ADDIN ZOTERO_ITEM CSL_CITATION {"citationID":"agimlqu4f","properties":{"formattedCitation":"(Golinowska, 2012)","plainCitation":"(Golinowska, 2012)"},"citationItems":[{"id":9905,"uris":["http://zotero.org/users/2541355/items/TSXGMKI7"],"uri":["http://zotero.org/users/2541355/items/TSXGMKI7"],"itemData":{"id":9905,"type":"book","title":"Instytucjonalne, zdrowotne i społeczne determinanty niepełnosprawności. Wnioski i rekomendacje wynikające z badań i analiz przeprowadzonych w ramach projektu.","publisher":"Inst. Pracy i Spraw Socjalnych","publisher-place":"Warszawa","number-of-pages":"506","source":"Gemeinsamer Bibliotheksverbund ISBN","event-place":"Warszawa","ISBN":"978-83-61125-63-1","note":"OCLC: 930811179","language":"pol","editor":[{"family":"Golinowska","given":"Stanisława"}],"issued":{"date-parts":[["2012"]]}}}],"schema":"https://github.com/citation-style-language/schema/raw/master/csl-citation.json"} </w:instrText>
      </w:r>
      <w:r w:rsidRPr="00F85521">
        <w:rPr>
          <w:szCs w:val="24"/>
        </w:rPr>
        <w:fldChar w:fldCharType="end"/>
      </w:r>
    </w:p>
    <w:p w14:paraId="1FD8CEF0" w14:textId="4B92E140" w:rsidR="00AF3BCC" w:rsidRDefault="00AF3BCC" w:rsidP="00E92786">
      <w:pPr>
        <w:pStyle w:val="Compact"/>
        <w:spacing w:before="0" w:after="0"/>
        <w:jc w:val="both"/>
        <w:rPr>
          <w:rFonts w:ascii="Arial" w:hAnsi="Arial" w:cs="Arial"/>
          <w:lang w:val="en-GB"/>
        </w:rPr>
      </w:pPr>
      <w:r w:rsidRPr="00F85521">
        <w:rPr>
          <w:rFonts w:ascii="Arial" w:hAnsi="Arial" w:cs="Arial"/>
          <w:lang w:val="en-GB"/>
        </w:rPr>
        <w:t>There is a consensus between experts, DPOs as well as policymakers that the reform of the assessment system is needed and crucial</w:t>
      </w:r>
      <w:r w:rsidR="006D0BE1" w:rsidRPr="00F85521">
        <w:rPr>
          <w:rFonts w:ascii="Arial" w:hAnsi="Arial" w:cs="Arial"/>
          <w:lang w:val="en-GB"/>
        </w:rPr>
        <w:t xml:space="preserve"> as it is a basis for other problems related to disability </w:t>
      </w:r>
      <w:r w:rsidR="00E43A6B" w:rsidRPr="00F85521">
        <w:rPr>
          <w:rFonts w:ascii="Arial" w:hAnsi="Arial" w:cs="Arial"/>
          <w:lang w:val="en-GB"/>
        </w:rPr>
        <w:t>policies</w:t>
      </w:r>
      <w:r w:rsidRPr="00F85521">
        <w:rPr>
          <w:rFonts w:ascii="Arial" w:hAnsi="Arial" w:cs="Arial"/>
          <w:lang w:val="en-GB"/>
        </w:rPr>
        <w:t xml:space="preserve">. Due to </w:t>
      </w:r>
      <w:r w:rsidR="000A1264" w:rsidRPr="00F85521">
        <w:rPr>
          <w:rFonts w:ascii="Arial" w:hAnsi="Arial" w:cs="Arial"/>
          <w:lang w:val="en-GB"/>
        </w:rPr>
        <w:t xml:space="preserve">increasing </w:t>
      </w:r>
      <w:r w:rsidRPr="00F85521">
        <w:rPr>
          <w:rFonts w:ascii="Arial" w:hAnsi="Arial" w:cs="Arial"/>
          <w:lang w:val="en-GB"/>
        </w:rPr>
        <w:t xml:space="preserve">complaints, in 2008, the Ombudsman addressed the Government Plenipotentiary for Disabled Persons </w:t>
      </w:r>
      <w:proofErr w:type="gramStart"/>
      <w:r w:rsidRPr="00F85521">
        <w:rPr>
          <w:rFonts w:ascii="Arial" w:hAnsi="Arial" w:cs="Arial"/>
          <w:lang w:val="en-GB"/>
        </w:rPr>
        <w:t>with regard to</w:t>
      </w:r>
      <w:proofErr w:type="gramEnd"/>
      <w:r w:rsidRPr="00F85521">
        <w:rPr>
          <w:rFonts w:ascii="Arial" w:hAnsi="Arial" w:cs="Arial"/>
          <w:lang w:val="en-GB"/>
        </w:rPr>
        <w:t xml:space="preserve"> the problems of disability assessment for pension and non-pension purposes. As of February 2019, there are ongoing works undertaken by the Inter-Ministerial Team for the Development of an Assessment System for Disability and Incapacity for Work chaired by the President of ZUS. The prospected reform aims at simplification, standardization, and unification. While new legislation is anticipated</w:t>
      </w:r>
      <w:r w:rsidR="00DE5319" w:rsidRPr="00F85521">
        <w:rPr>
          <w:rFonts w:ascii="Arial" w:hAnsi="Arial" w:cs="Arial"/>
          <w:lang w:val="en-GB"/>
        </w:rPr>
        <w:t>, concerns</w:t>
      </w:r>
      <w:r w:rsidRPr="00F85521">
        <w:rPr>
          <w:rFonts w:ascii="Arial" w:hAnsi="Arial" w:cs="Arial"/>
          <w:lang w:val="en-GB"/>
        </w:rPr>
        <w:t xml:space="preserve"> are raised </w:t>
      </w:r>
      <w:r w:rsidR="004F3C72" w:rsidRPr="00F85521">
        <w:rPr>
          <w:rFonts w:ascii="Arial" w:hAnsi="Arial" w:cs="Arial"/>
          <w:lang w:val="en-GB"/>
        </w:rPr>
        <w:t>regarding</w:t>
      </w:r>
      <w:r w:rsidRPr="00F85521">
        <w:rPr>
          <w:rFonts w:ascii="Arial" w:hAnsi="Arial" w:cs="Arial"/>
          <w:lang w:val="en-GB"/>
        </w:rPr>
        <w:t xml:space="preserve"> possible non-compliance of the introduced terminology with the CR</w:t>
      </w:r>
      <w:r w:rsidR="00E46180" w:rsidRPr="00F85521">
        <w:rPr>
          <w:rFonts w:ascii="Arial" w:hAnsi="Arial" w:cs="Arial"/>
          <w:lang w:val="en-GB"/>
        </w:rPr>
        <w:t>P</w:t>
      </w:r>
      <w:r w:rsidRPr="00F85521">
        <w:rPr>
          <w:rFonts w:ascii="Arial" w:hAnsi="Arial" w:cs="Arial"/>
          <w:lang w:val="en-GB"/>
        </w:rPr>
        <w:t>D (e.g. it is proposed to assess ‘non-self-reliance’). In response</w:t>
      </w:r>
      <w:r w:rsidR="00851E76" w:rsidRPr="00F85521">
        <w:rPr>
          <w:rFonts w:ascii="Arial" w:hAnsi="Arial" w:cs="Arial"/>
          <w:lang w:val="en-GB"/>
        </w:rPr>
        <w:t xml:space="preserve"> to them</w:t>
      </w:r>
      <w:r w:rsidRPr="00F85521">
        <w:rPr>
          <w:rFonts w:ascii="Arial" w:hAnsi="Arial" w:cs="Arial"/>
          <w:lang w:val="en-GB"/>
        </w:rPr>
        <w:t>, the Ombudsman had raised doubts about the proposed changes and asked for a re-examination of the bill in terms of compliance with CRPD</w:t>
      </w:r>
      <w:r w:rsidR="00E92786">
        <w:rPr>
          <w:rFonts w:ascii="Arial" w:hAnsi="Arial" w:cs="Arial"/>
          <w:lang w:val="en-GB"/>
        </w:rPr>
        <w:t>.</w:t>
      </w:r>
      <w:r w:rsidRPr="00F85521">
        <w:rPr>
          <w:rStyle w:val="FootnoteReference"/>
          <w:rFonts w:ascii="Arial" w:hAnsi="Arial" w:cs="Arial"/>
          <w:lang w:val="en-GB"/>
        </w:rPr>
        <w:footnoteReference w:id="95"/>
      </w:r>
      <w:r w:rsidRPr="00F85521">
        <w:rPr>
          <w:rFonts w:ascii="Arial" w:hAnsi="Arial" w:cs="Arial"/>
          <w:lang w:val="en-GB"/>
        </w:rPr>
        <w:t xml:space="preserve"> The correspondence between the Ombudsman and the Social Insurance Institution (ZUS) showed that the reform does not meet </w:t>
      </w:r>
      <w:r w:rsidR="00834C42" w:rsidRPr="00F85521">
        <w:rPr>
          <w:rFonts w:ascii="Arial" w:hAnsi="Arial" w:cs="Arial"/>
          <w:lang w:val="en-GB"/>
        </w:rPr>
        <w:t>CR</w:t>
      </w:r>
      <w:r w:rsidR="00E46180" w:rsidRPr="00F85521">
        <w:rPr>
          <w:rFonts w:ascii="Arial" w:hAnsi="Arial" w:cs="Arial"/>
          <w:lang w:val="en-GB"/>
        </w:rPr>
        <w:t>P</w:t>
      </w:r>
      <w:r w:rsidR="00834C42" w:rsidRPr="00F85521">
        <w:rPr>
          <w:rFonts w:ascii="Arial" w:hAnsi="Arial" w:cs="Arial"/>
          <w:lang w:val="en-GB"/>
        </w:rPr>
        <w:t>D public</w:t>
      </w:r>
      <w:r w:rsidRPr="00F85521">
        <w:rPr>
          <w:rFonts w:ascii="Arial" w:hAnsi="Arial" w:cs="Arial"/>
          <w:lang w:val="en-GB"/>
        </w:rPr>
        <w:t xml:space="preserve"> consultation standards, as, in the opinion of the ZUS </w:t>
      </w:r>
      <w:r w:rsidR="00851E76" w:rsidRPr="00F85521">
        <w:rPr>
          <w:rFonts w:ascii="Arial" w:hAnsi="Arial" w:cs="Arial"/>
          <w:lang w:val="en-GB"/>
        </w:rPr>
        <w:t>representatives</w:t>
      </w:r>
      <w:r w:rsidRPr="00F85521">
        <w:rPr>
          <w:rFonts w:ascii="Arial" w:hAnsi="Arial" w:cs="Arial"/>
          <w:lang w:val="en-GB"/>
        </w:rPr>
        <w:t>, people with disabilities were sufficiently consulted, as representatives of two non-governmental organizations had adviser's voice during team's work</w:t>
      </w:r>
      <w:r w:rsidR="00E92786">
        <w:rPr>
          <w:rFonts w:ascii="Arial" w:hAnsi="Arial" w:cs="Arial"/>
          <w:lang w:val="en-GB"/>
        </w:rPr>
        <w:t>.</w:t>
      </w:r>
      <w:r w:rsidRPr="00F85521">
        <w:rPr>
          <w:rStyle w:val="FootnoteReference"/>
          <w:rFonts w:ascii="Arial" w:hAnsi="Arial" w:cs="Arial"/>
          <w:lang w:val="en-GB"/>
        </w:rPr>
        <w:footnoteReference w:id="96"/>
      </w:r>
      <w:r w:rsidRPr="00F85521">
        <w:rPr>
          <w:rFonts w:ascii="Arial" w:hAnsi="Arial" w:cs="Arial"/>
          <w:lang w:val="en-GB"/>
        </w:rPr>
        <w:t xml:space="preserve"> </w:t>
      </w:r>
      <w:r w:rsidR="00C24570" w:rsidRPr="00F85521">
        <w:rPr>
          <w:rFonts w:ascii="Arial" w:hAnsi="Arial" w:cs="Arial"/>
          <w:lang w:val="en-GB"/>
        </w:rPr>
        <w:t>I</w:t>
      </w:r>
      <w:r w:rsidR="00CC25AB" w:rsidRPr="00F85521">
        <w:rPr>
          <w:rFonts w:ascii="Arial" w:hAnsi="Arial" w:cs="Arial"/>
          <w:lang w:val="en-GB"/>
        </w:rPr>
        <w:t>t is</w:t>
      </w:r>
      <w:r w:rsidR="00C24570" w:rsidRPr="00F85521">
        <w:rPr>
          <w:rFonts w:ascii="Arial" w:hAnsi="Arial" w:cs="Arial"/>
          <w:lang w:val="en-GB"/>
        </w:rPr>
        <w:t>, thus,</w:t>
      </w:r>
      <w:r w:rsidR="00CC25AB" w:rsidRPr="00F85521">
        <w:rPr>
          <w:rFonts w:ascii="Arial" w:hAnsi="Arial" w:cs="Arial"/>
          <w:lang w:val="en-GB"/>
        </w:rPr>
        <w:t xml:space="preserve"> </w:t>
      </w:r>
      <w:r w:rsidRPr="00F85521">
        <w:rPr>
          <w:rFonts w:ascii="Arial" w:hAnsi="Arial" w:cs="Arial"/>
          <w:lang w:val="en-GB"/>
        </w:rPr>
        <w:t xml:space="preserve">essential to ensure high quality public consultation on </w:t>
      </w:r>
      <w:r w:rsidR="00F6443D" w:rsidRPr="00F85521">
        <w:rPr>
          <w:rFonts w:ascii="Arial" w:hAnsi="Arial" w:cs="Arial"/>
          <w:lang w:val="en-GB"/>
        </w:rPr>
        <w:t>the assessment reform</w:t>
      </w:r>
      <w:r w:rsidR="00F90EB2" w:rsidRPr="00F85521">
        <w:rPr>
          <w:rFonts w:ascii="Arial" w:hAnsi="Arial" w:cs="Arial"/>
          <w:lang w:val="en-GB"/>
        </w:rPr>
        <w:t>. E</w:t>
      </w:r>
      <w:r w:rsidRPr="00F85521">
        <w:rPr>
          <w:rFonts w:ascii="Arial" w:hAnsi="Arial" w:cs="Arial"/>
          <w:lang w:val="en-GB"/>
        </w:rPr>
        <w:t>specially</w:t>
      </w:r>
      <w:r w:rsidR="00D1355B" w:rsidRPr="00F85521">
        <w:rPr>
          <w:rFonts w:ascii="Arial" w:hAnsi="Arial" w:cs="Arial"/>
          <w:lang w:val="en-GB"/>
        </w:rPr>
        <w:t>,</w:t>
      </w:r>
      <w:r w:rsidRPr="00F85521">
        <w:rPr>
          <w:rFonts w:ascii="Arial" w:hAnsi="Arial" w:cs="Arial"/>
          <w:lang w:val="en-GB"/>
        </w:rPr>
        <w:t xml:space="preserve"> as the </w:t>
      </w:r>
      <w:r w:rsidR="00F90EB2" w:rsidRPr="00F85521">
        <w:rPr>
          <w:rFonts w:ascii="Arial" w:hAnsi="Arial" w:cs="Arial"/>
          <w:lang w:val="en-GB"/>
        </w:rPr>
        <w:t xml:space="preserve">2018s </w:t>
      </w:r>
      <w:r w:rsidRPr="00F85521">
        <w:rPr>
          <w:rFonts w:ascii="Arial" w:hAnsi="Arial" w:cs="Arial"/>
          <w:lang w:val="en-GB"/>
        </w:rPr>
        <w:t>disability rights protests shed the light on the weakness of dialogue between the government and disability rights movement</w:t>
      </w:r>
      <w:r w:rsidR="00851E76" w:rsidRPr="00F85521">
        <w:rPr>
          <w:rFonts w:ascii="Arial" w:hAnsi="Arial" w:cs="Arial"/>
          <w:lang w:val="en-GB"/>
        </w:rPr>
        <w:t>. T</w:t>
      </w:r>
      <w:r w:rsidR="00A8631D" w:rsidRPr="00F85521">
        <w:rPr>
          <w:rFonts w:ascii="Arial" w:hAnsi="Arial" w:cs="Arial"/>
          <w:lang w:val="en-GB"/>
        </w:rPr>
        <w:t>he disappointment of</w:t>
      </w:r>
      <w:r w:rsidRPr="00F85521">
        <w:rPr>
          <w:rFonts w:ascii="Arial" w:hAnsi="Arial" w:cs="Arial"/>
          <w:lang w:val="en-GB"/>
        </w:rPr>
        <w:t xml:space="preserve"> disabled persons </w:t>
      </w:r>
      <w:r w:rsidR="00A8631D" w:rsidRPr="00F85521">
        <w:rPr>
          <w:rFonts w:ascii="Arial" w:hAnsi="Arial" w:cs="Arial"/>
          <w:lang w:val="en-GB"/>
        </w:rPr>
        <w:t xml:space="preserve">with not being </w:t>
      </w:r>
      <w:r w:rsidRPr="00F85521">
        <w:rPr>
          <w:rFonts w:ascii="Arial" w:hAnsi="Arial" w:cs="Arial"/>
          <w:lang w:val="en-GB"/>
        </w:rPr>
        <w:t xml:space="preserve">included in decision-making </w:t>
      </w:r>
      <w:r w:rsidR="00A8631D" w:rsidRPr="00F85521">
        <w:rPr>
          <w:rFonts w:ascii="Arial" w:hAnsi="Arial" w:cs="Arial"/>
          <w:lang w:val="en-GB"/>
        </w:rPr>
        <w:t xml:space="preserve">was </w:t>
      </w:r>
      <w:r w:rsidR="00110573" w:rsidRPr="00F85521">
        <w:rPr>
          <w:rFonts w:ascii="Arial" w:hAnsi="Arial" w:cs="Arial"/>
          <w:lang w:val="en-GB"/>
        </w:rPr>
        <w:t xml:space="preserve">widely </w:t>
      </w:r>
      <w:r w:rsidR="00A8631D" w:rsidRPr="00F85521">
        <w:rPr>
          <w:rFonts w:ascii="Arial" w:hAnsi="Arial" w:cs="Arial"/>
          <w:lang w:val="en-GB"/>
        </w:rPr>
        <w:t xml:space="preserve">expressed in the media </w:t>
      </w:r>
      <w:r w:rsidRPr="00F85521">
        <w:rPr>
          <w:rFonts w:ascii="Arial" w:hAnsi="Arial" w:cs="Arial"/>
          <w:lang w:val="en-GB"/>
        </w:rPr>
        <w:t xml:space="preserve">(see ANED Country </w:t>
      </w:r>
      <w:r w:rsidR="000A1264" w:rsidRPr="00F85521">
        <w:rPr>
          <w:rFonts w:ascii="Arial" w:hAnsi="Arial" w:cs="Arial"/>
          <w:lang w:val="en-GB"/>
        </w:rPr>
        <w:t>Fiche</w:t>
      </w:r>
      <w:r w:rsidR="00E46180" w:rsidRPr="00F85521">
        <w:rPr>
          <w:rFonts w:ascii="Arial" w:hAnsi="Arial" w:cs="Arial"/>
          <w:lang w:val="en-GB"/>
        </w:rPr>
        <w:t xml:space="preserve"> on EU2020,</w:t>
      </w:r>
      <w:r w:rsidR="000A1264" w:rsidRPr="00F85521">
        <w:rPr>
          <w:rFonts w:ascii="Arial" w:hAnsi="Arial" w:cs="Arial"/>
          <w:lang w:val="en-GB"/>
        </w:rPr>
        <w:t xml:space="preserve"> </w:t>
      </w:r>
      <w:r w:rsidRPr="00F85521">
        <w:rPr>
          <w:rFonts w:ascii="Arial" w:hAnsi="Arial" w:cs="Arial"/>
          <w:lang w:val="en-GB"/>
        </w:rPr>
        <w:t>2018)</w:t>
      </w:r>
      <w:r w:rsidR="00E92786">
        <w:rPr>
          <w:rFonts w:ascii="Arial" w:hAnsi="Arial" w:cs="Arial"/>
          <w:lang w:val="en-GB"/>
        </w:rPr>
        <w:t>.</w:t>
      </w:r>
      <w:r w:rsidRPr="00F85521">
        <w:rPr>
          <w:rStyle w:val="FootnoteReference"/>
          <w:rFonts w:ascii="Arial" w:hAnsi="Arial" w:cs="Arial"/>
          <w:lang w:val="en-GB"/>
        </w:rPr>
        <w:footnoteReference w:id="97"/>
      </w:r>
      <w:r w:rsidRPr="00F85521">
        <w:rPr>
          <w:rFonts w:ascii="Arial" w:hAnsi="Arial" w:cs="Arial"/>
          <w:lang w:val="en-GB"/>
        </w:rPr>
        <w:t xml:space="preserve"> </w:t>
      </w:r>
    </w:p>
    <w:p w14:paraId="5CD83402" w14:textId="77777777" w:rsidR="00E92786" w:rsidRPr="00F85521" w:rsidRDefault="00E92786" w:rsidP="00E92786">
      <w:pPr>
        <w:pStyle w:val="Compact"/>
        <w:spacing w:before="0" w:after="0"/>
        <w:jc w:val="both"/>
        <w:rPr>
          <w:rFonts w:ascii="Arial" w:hAnsi="Arial" w:cs="Arial"/>
          <w:lang w:val="en-GB"/>
        </w:rPr>
      </w:pPr>
    </w:p>
    <w:p w14:paraId="2658EF17" w14:textId="6D131B68" w:rsidR="00A61DCF" w:rsidRDefault="00A61DCF" w:rsidP="00E92786">
      <w:pPr>
        <w:pStyle w:val="Compact"/>
        <w:spacing w:before="0" w:after="0"/>
        <w:jc w:val="both"/>
        <w:rPr>
          <w:rFonts w:ascii="Arial" w:hAnsi="Arial" w:cs="Arial"/>
          <w:lang w:val="en-GB"/>
        </w:rPr>
      </w:pPr>
      <w:r w:rsidRPr="00F85521">
        <w:rPr>
          <w:rFonts w:ascii="Arial" w:hAnsi="Arial" w:cs="Arial"/>
          <w:lang w:val="en-GB"/>
        </w:rPr>
        <w:lastRenderedPageBreak/>
        <w:t xml:space="preserve">Research on the needs of assessment reform </w:t>
      </w:r>
      <w:r w:rsidR="00B9299A" w:rsidRPr="00F85521">
        <w:rPr>
          <w:rFonts w:ascii="Arial" w:hAnsi="Arial" w:cs="Arial"/>
          <w:lang w:val="en-GB"/>
        </w:rPr>
        <w:t xml:space="preserve">by prof. </w:t>
      </w:r>
      <w:proofErr w:type="spellStart"/>
      <w:r w:rsidR="00B9299A" w:rsidRPr="00F85521">
        <w:rPr>
          <w:rFonts w:ascii="Arial" w:hAnsi="Arial" w:cs="Arial"/>
          <w:lang w:val="en-GB"/>
        </w:rPr>
        <w:t>Golinowska</w:t>
      </w:r>
      <w:proofErr w:type="spellEnd"/>
      <w:r w:rsidR="002D3FDD" w:rsidRPr="00F85521">
        <w:rPr>
          <w:rStyle w:val="FootnoteReference"/>
          <w:rFonts w:ascii="Arial" w:hAnsi="Arial" w:cs="Arial"/>
          <w:lang w:val="en-GB"/>
        </w:rPr>
        <w:footnoteReference w:id="98"/>
      </w:r>
      <w:r w:rsidR="00B9299A" w:rsidRPr="00F85521">
        <w:rPr>
          <w:rFonts w:ascii="Arial" w:hAnsi="Arial" w:cs="Arial"/>
          <w:lang w:val="en-GB"/>
        </w:rPr>
        <w:t xml:space="preserve"> show that a key </w:t>
      </w:r>
      <w:r w:rsidR="002D3FDD" w:rsidRPr="00F85521">
        <w:rPr>
          <w:rFonts w:ascii="Arial" w:hAnsi="Arial" w:cs="Arial"/>
          <w:lang w:val="en-GB"/>
        </w:rPr>
        <w:t>component</w:t>
      </w:r>
      <w:r w:rsidR="00B9299A" w:rsidRPr="00F85521">
        <w:rPr>
          <w:rFonts w:ascii="Arial" w:hAnsi="Arial" w:cs="Arial"/>
          <w:lang w:val="en-GB"/>
        </w:rPr>
        <w:t xml:space="preserve"> is </w:t>
      </w:r>
      <w:r w:rsidR="00810C8D" w:rsidRPr="00F85521">
        <w:rPr>
          <w:rFonts w:ascii="Arial" w:hAnsi="Arial" w:cs="Arial"/>
          <w:lang w:val="en-GB"/>
        </w:rPr>
        <w:t>interdisciplinary composition of assessment boards</w:t>
      </w:r>
      <w:r w:rsidR="00E6211F" w:rsidRPr="00F85521">
        <w:rPr>
          <w:rFonts w:ascii="Arial" w:hAnsi="Arial" w:cs="Arial"/>
          <w:lang w:val="en-GB"/>
        </w:rPr>
        <w:t xml:space="preserve"> that should include medical doctors competent in bodily impairments, but also psychologist</w:t>
      </w:r>
      <w:r w:rsidR="00A25ACC" w:rsidRPr="00F85521">
        <w:rPr>
          <w:rFonts w:ascii="Arial" w:hAnsi="Arial" w:cs="Arial"/>
          <w:lang w:val="en-GB"/>
        </w:rPr>
        <w:t xml:space="preserve">, social workers or job consultants that specialize in the field of disability and employment. </w:t>
      </w:r>
      <w:r w:rsidR="00675933" w:rsidRPr="00F85521">
        <w:rPr>
          <w:rFonts w:ascii="Arial" w:hAnsi="Arial" w:cs="Arial"/>
          <w:lang w:val="en-GB"/>
        </w:rPr>
        <w:t xml:space="preserve">Defining the status of medical assessor would be beneficial as well as </w:t>
      </w:r>
      <w:r w:rsidR="00DD407D" w:rsidRPr="00F85521">
        <w:rPr>
          <w:rFonts w:ascii="Arial" w:hAnsi="Arial" w:cs="Arial"/>
          <w:lang w:val="en-GB"/>
        </w:rPr>
        <w:t>more detailed determination of the scope of their specialization.</w:t>
      </w:r>
      <w:r w:rsidR="00675933" w:rsidRPr="00F85521">
        <w:rPr>
          <w:rFonts w:ascii="Arial" w:hAnsi="Arial" w:cs="Arial"/>
          <w:lang w:val="en-GB"/>
        </w:rPr>
        <w:t xml:space="preserve"> </w:t>
      </w:r>
      <w:r w:rsidR="007E1487" w:rsidRPr="00F85521">
        <w:rPr>
          <w:rFonts w:ascii="Arial" w:hAnsi="Arial" w:cs="Arial"/>
          <w:lang w:val="en-GB"/>
        </w:rPr>
        <w:t>Designing learning processes for assessors would be crucial as well as additional</w:t>
      </w:r>
      <w:r w:rsidR="00A25ACC" w:rsidRPr="00F85521">
        <w:rPr>
          <w:rFonts w:ascii="Arial" w:hAnsi="Arial" w:cs="Arial"/>
          <w:lang w:val="en-GB"/>
        </w:rPr>
        <w:t xml:space="preserve"> training on </w:t>
      </w:r>
      <w:r w:rsidR="008B62F5" w:rsidRPr="00F85521">
        <w:rPr>
          <w:rFonts w:ascii="Arial" w:hAnsi="Arial" w:cs="Arial"/>
          <w:lang w:val="en-GB"/>
        </w:rPr>
        <w:t xml:space="preserve">CRPD, </w:t>
      </w:r>
      <w:r w:rsidR="00A25ACC" w:rsidRPr="00F85521">
        <w:rPr>
          <w:rFonts w:ascii="Arial" w:hAnsi="Arial" w:cs="Arial"/>
          <w:lang w:val="en-GB"/>
        </w:rPr>
        <w:t>social skills, human-rights based approach</w:t>
      </w:r>
      <w:r w:rsidR="008B62F5" w:rsidRPr="00F85521">
        <w:rPr>
          <w:rFonts w:ascii="Arial" w:hAnsi="Arial" w:cs="Arial"/>
          <w:lang w:val="en-GB"/>
        </w:rPr>
        <w:t xml:space="preserve">, </w:t>
      </w:r>
      <w:r w:rsidR="007E1487" w:rsidRPr="00F85521">
        <w:rPr>
          <w:rFonts w:ascii="Arial" w:hAnsi="Arial" w:cs="Arial"/>
          <w:lang w:val="en-GB"/>
        </w:rPr>
        <w:t xml:space="preserve">up to date </w:t>
      </w:r>
      <w:r w:rsidR="008B62F5" w:rsidRPr="00F85521">
        <w:rPr>
          <w:rFonts w:ascii="Arial" w:hAnsi="Arial" w:cs="Arial"/>
          <w:lang w:val="en-GB"/>
        </w:rPr>
        <w:t xml:space="preserve">accessibility related issues would be recommended. </w:t>
      </w:r>
      <w:r w:rsidR="00974B2F" w:rsidRPr="00F85521">
        <w:rPr>
          <w:rFonts w:ascii="Arial" w:hAnsi="Arial" w:cs="Arial"/>
          <w:lang w:val="en-GB"/>
        </w:rPr>
        <w:t>As the research shows</w:t>
      </w:r>
      <w:r w:rsidR="00894B44" w:rsidRPr="00F85521">
        <w:rPr>
          <w:rFonts w:ascii="Arial" w:hAnsi="Arial" w:cs="Arial"/>
          <w:lang w:val="en-GB"/>
        </w:rPr>
        <w:t>,</w:t>
      </w:r>
      <w:r w:rsidR="00974B2F" w:rsidRPr="00F85521">
        <w:rPr>
          <w:rFonts w:ascii="Arial" w:hAnsi="Arial" w:cs="Arial"/>
          <w:lang w:val="en-GB"/>
        </w:rPr>
        <w:t xml:space="preserve"> </w:t>
      </w:r>
      <w:r w:rsidRPr="00F85521">
        <w:rPr>
          <w:rFonts w:ascii="Arial" w:hAnsi="Arial" w:cs="Arial"/>
          <w:lang w:val="en-GB"/>
        </w:rPr>
        <w:t>the</w:t>
      </w:r>
      <w:r w:rsidR="00972457" w:rsidRPr="00F85521">
        <w:rPr>
          <w:rFonts w:ascii="Arial" w:hAnsi="Arial" w:cs="Arial"/>
          <w:lang w:val="en-GB"/>
        </w:rPr>
        <w:t xml:space="preserve"> </w:t>
      </w:r>
      <w:r w:rsidRPr="00F85521">
        <w:rPr>
          <w:rFonts w:ascii="Arial" w:hAnsi="Arial" w:cs="Arial"/>
          <w:lang w:val="en-GB"/>
        </w:rPr>
        <w:t>opinion of the medical assessors most important changes</w:t>
      </w:r>
      <w:r w:rsidR="00B971EA">
        <w:rPr>
          <w:rFonts w:ascii="Arial" w:hAnsi="Arial" w:cs="Arial"/>
          <w:lang w:val="en-GB"/>
        </w:rPr>
        <w:t>,</w:t>
      </w:r>
      <w:r w:rsidRPr="00F85521">
        <w:rPr>
          <w:rFonts w:ascii="Arial" w:hAnsi="Arial" w:cs="Arial"/>
          <w:lang w:val="en-GB"/>
        </w:rPr>
        <w:t xml:space="preserve"> are the following:</w:t>
      </w:r>
    </w:p>
    <w:p w14:paraId="110F4C1C" w14:textId="77777777" w:rsidR="00B971EA" w:rsidRPr="00F85521" w:rsidRDefault="00B971EA" w:rsidP="00E92786">
      <w:pPr>
        <w:pStyle w:val="Compact"/>
        <w:spacing w:before="0" w:after="0"/>
        <w:jc w:val="both"/>
        <w:rPr>
          <w:rFonts w:ascii="Arial" w:hAnsi="Arial" w:cs="Arial"/>
          <w:lang w:val="en-GB"/>
        </w:rPr>
      </w:pPr>
    </w:p>
    <w:p w14:paraId="4129148E" w14:textId="176354C2" w:rsidR="00A61DCF" w:rsidRPr="00F85521" w:rsidRDefault="00A61DCF" w:rsidP="00E92786">
      <w:pPr>
        <w:pStyle w:val="Compact"/>
        <w:numPr>
          <w:ilvl w:val="0"/>
          <w:numId w:val="13"/>
        </w:numPr>
        <w:spacing w:before="0" w:after="0"/>
        <w:ind w:left="567" w:hanging="567"/>
        <w:jc w:val="both"/>
        <w:rPr>
          <w:rFonts w:ascii="Arial" w:hAnsi="Arial" w:cs="Arial"/>
          <w:lang w:val="en-GB"/>
        </w:rPr>
      </w:pPr>
      <w:r w:rsidRPr="00F85521">
        <w:rPr>
          <w:rFonts w:ascii="Arial" w:hAnsi="Arial" w:cs="Arial"/>
          <w:lang w:val="en-GB"/>
        </w:rPr>
        <w:t>Standardization of procedures in the assessment system</w:t>
      </w:r>
      <w:r w:rsidR="00894B44" w:rsidRPr="00F85521">
        <w:rPr>
          <w:rFonts w:ascii="Arial" w:hAnsi="Arial" w:cs="Arial"/>
          <w:lang w:val="en-GB"/>
        </w:rPr>
        <w:t>;</w:t>
      </w:r>
    </w:p>
    <w:p w14:paraId="156CEB8E" w14:textId="58B75CFC" w:rsidR="00A61DCF" w:rsidRPr="00F85521" w:rsidRDefault="00A61DCF" w:rsidP="00E92786">
      <w:pPr>
        <w:pStyle w:val="Compact"/>
        <w:numPr>
          <w:ilvl w:val="0"/>
          <w:numId w:val="13"/>
        </w:numPr>
        <w:spacing w:before="0" w:after="0"/>
        <w:ind w:left="567" w:hanging="567"/>
        <w:jc w:val="both"/>
        <w:rPr>
          <w:rFonts w:ascii="Arial" w:hAnsi="Arial" w:cs="Arial"/>
          <w:lang w:val="en-GB"/>
        </w:rPr>
      </w:pPr>
      <w:r w:rsidRPr="00F85521">
        <w:rPr>
          <w:rFonts w:ascii="Arial" w:hAnsi="Arial" w:cs="Arial"/>
          <w:lang w:val="en-GB"/>
        </w:rPr>
        <w:t>Higher wages of assessors</w:t>
      </w:r>
      <w:r w:rsidR="00894B44" w:rsidRPr="00F85521">
        <w:rPr>
          <w:rFonts w:ascii="Arial" w:hAnsi="Arial" w:cs="Arial"/>
          <w:lang w:val="en-GB"/>
        </w:rPr>
        <w:t>;</w:t>
      </w:r>
    </w:p>
    <w:p w14:paraId="1E528746" w14:textId="0D770678" w:rsidR="00A61DCF" w:rsidRPr="00F85521" w:rsidRDefault="00A61DCF" w:rsidP="00E92786">
      <w:pPr>
        <w:pStyle w:val="Compact"/>
        <w:numPr>
          <w:ilvl w:val="0"/>
          <w:numId w:val="13"/>
        </w:numPr>
        <w:spacing w:before="0" w:after="0"/>
        <w:ind w:left="567" w:hanging="567"/>
        <w:jc w:val="both"/>
        <w:rPr>
          <w:rFonts w:ascii="Arial" w:hAnsi="Arial" w:cs="Arial"/>
          <w:lang w:val="en-GB"/>
        </w:rPr>
      </w:pPr>
      <w:r w:rsidRPr="00F85521">
        <w:rPr>
          <w:rFonts w:ascii="Arial" w:hAnsi="Arial" w:cs="Arial"/>
          <w:lang w:val="en-GB"/>
        </w:rPr>
        <w:t>Access to specialized training</w:t>
      </w:r>
      <w:r w:rsidR="00894B44" w:rsidRPr="00F85521">
        <w:rPr>
          <w:rFonts w:ascii="Arial" w:hAnsi="Arial" w:cs="Arial"/>
          <w:lang w:val="en-GB"/>
        </w:rPr>
        <w:t>;</w:t>
      </w:r>
    </w:p>
    <w:p w14:paraId="22525433" w14:textId="2A3FD1AF" w:rsidR="00A61DCF" w:rsidRPr="00F85521" w:rsidRDefault="00A61DCF" w:rsidP="00E92786">
      <w:pPr>
        <w:pStyle w:val="Compact"/>
        <w:numPr>
          <w:ilvl w:val="0"/>
          <w:numId w:val="13"/>
        </w:numPr>
        <w:spacing w:before="0" w:after="0"/>
        <w:ind w:left="567" w:hanging="567"/>
        <w:jc w:val="both"/>
        <w:rPr>
          <w:rFonts w:ascii="Arial" w:hAnsi="Arial" w:cs="Arial"/>
          <w:lang w:val="en-GB"/>
        </w:rPr>
      </w:pPr>
      <w:r w:rsidRPr="00F85521">
        <w:rPr>
          <w:rFonts w:ascii="Arial" w:hAnsi="Arial" w:cs="Arial"/>
          <w:lang w:val="en-GB"/>
        </w:rPr>
        <w:t>Unification of existing systems</w:t>
      </w:r>
      <w:r w:rsidR="00894B44" w:rsidRPr="00F85521">
        <w:rPr>
          <w:rFonts w:ascii="Arial" w:hAnsi="Arial" w:cs="Arial"/>
          <w:lang w:val="en-GB"/>
        </w:rPr>
        <w:t>;</w:t>
      </w:r>
      <w:r w:rsidRPr="00F85521">
        <w:rPr>
          <w:rFonts w:ascii="Arial" w:hAnsi="Arial" w:cs="Arial"/>
          <w:lang w:val="en-GB"/>
        </w:rPr>
        <w:t xml:space="preserve"> </w:t>
      </w:r>
    </w:p>
    <w:p w14:paraId="187DB44C" w14:textId="6D5BE0DE" w:rsidR="00A61DCF" w:rsidRPr="00F85521" w:rsidRDefault="00A61DCF" w:rsidP="00E92786">
      <w:pPr>
        <w:pStyle w:val="Compact"/>
        <w:numPr>
          <w:ilvl w:val="0"/>
          <w:numId w:val="13"/>
        </w:numPr>
        <w:spacing w:before="0" w:after="0"/>
        <w:ind w:left="567" w:hanging="567"/>
        <w:jc w:val="both"/>
        <w:rPr>
          <w:rFonts w:ascii="Arial" w:hAnsi="Arial" w:cs="Arial"/>
          <w:lang w:val="en-GB"/>
        </w:rPr>
      </w:pPr>
      <w:r w:rsidRPr="00F85521">
        <w:rPr>
          <w:rFonts w:ascii="Arial" w:hAnsi="Arial" w:cs="Arial"/>
          <w:lang w:val="en-GB"/>
        </w:rPr>
        <w:t>Coordination between assessment and rehabilitation procedures</w:t>
      </w:r>
      <w:r w:rsidR="00894B44" w:rsidRPr="00F85521">
        <w:rPr>
          <w:rFonts w:ascii="Arial" w:hAnsi="Arial" w:cs="Arial"/>
          <w:lang w:val="en-GB"/>
        </w:rPr>
        <w:t>;</w:t>
      </w:r>
    </w:p>
    <w:p w14:paraId="78048F73" w14:textId="78CE8A9F" w:rsidR="00A61DCF" w:rsidRPr="00F85521" w:rsidRDefault="00A61DCF" w:rsidP="00E92786">
      <w:pPr>
        <w:pStyle w:val="Compact"/>
        <w:numPr>
          <w:ilvl w:val="0"/>
          <w:numId w:val="13"/>
        </w:numPr>
        <w:spacing w:before="0" w:after="0"/>
        <w:ind w:left="567" w:hanging="567"/>
        <w:jc w:val="both"/>
        <w:rPr>
          <w:rFonts w:ascii="Arial" w:hAnsi="Arial" w:cs="Arial"/>
          <w:lang w:val="en-GB"/>
        </w:rPr>
      </w:pPr>
      <w:r w:rsidRPr="00F85521">
        <w:rPr>
          <w:rFonts w:ascii="Arial" w:hAnsi="Arial" w:cs="Arial"/>
          <w:lang w:val="en-GB"/>
        </w:rPr>
        <w:t>Access to educational materials for assessors</w:t>
      </w:r>
      <w:r w:rsidR="00894B44" w:rsidRPr="00F85521">
        <w:rPr>
          <w:rFonts w:ascii="Arial" w:hAnsi="Arial" w:cs="Arial"/>
          <w:lang w:val="en-GB"/>
        </w:rPr>
        <w:t>.</w:t>
      </w:r>
    </w:p>
    <w:p w14:paraId="566A62F1" w14:textId="3C838834" w:rsidR="00325438" w:rsidRPr="00F85521" w:rsidRDefault="00325438" w:rsidP="00F85521">
      <w:pPr>
        <w:pStyle w:val="Compact"/>
        <w:spacing w:before="0" w:after="0"/>
        <w:jc w:val="both"/>
        <w:rPr>
          <w:rFonts w:ascii="Arial" w:hAnsi="Arial" w:cs="Arial"/>
          <w:lang w:val="en-GB"/>
        </w:rPr>
      </w:pPr>
    </w:p>
    <w:p w14:paraId="786F9A8B" w14:textId="7BF92363" w:rsidR="00A638E4" w:rsidRPr="00F85521" w:rsidRDefault="00A638E4" w:rsidP="00E92786">
      <w:pPr>
        <w:pStyle w:val="Compact"/>
        <w:spacing w:before="0" w:after="0"/>
        <w:jc w:val="both"/>
        <w:rPr>
          <w:rFonts w:ascii="Arial" w:hAnsi="Arial" w:cs="Arial"/>
          <w:lang w:val="en-GB"/>
        </w:rPr>
      </w:pPr>
      <w:r w:rsidRPr="00F85521">
        <w:rPr>
          <w:rFonts w:ascii="Arial" w:hAnsi="Arial" w:cs="Arial"/>
          <w:lang w:val="en-GB"/>
        </w:rPr>
        <w:t xml:space="preserve">The disability community has also </w:t>
      </w:r>
      <w:r w:rsidR="006D2EED" w:rsidRPr="00F85521">
        <w:rPr>
          <w:rFonts w:ascii="Arial" w:hAnsi="Arial" w:cs="Arial"/>
          <w:lang w:val="en-GB"/>
        </w:rPr>
        <w:t>formulated needs with regards to the disability assessment reform</w:t>
      </w:r>
      <w:r w:rsidR="007C35A3" w:rsidRPr="00F85521">
        <w:rPr>
          <w:rFonts w:ascii="Arial" w:hAnsi="Arial" w:cs="Arial"/>
          <w:lang w:val="en-GB"/>
        </w:rPr>
        <w:t xml:space="preserve"> as it is one</w:t>
      </w:r>
      <w:r w:rsidR="00B971EA">
        <w:rPr>
          <w:rFonts w:ascii="Arial" w:hAnsi="Arial" w:cs="Arial"/>
          <w:lang w:val="en-GB"/>
        </w:rPr>
        <w:t xml:space="preserve"> of the</w:t>
      </w:r>
      <w:r w:rsidR="007C35A3" w:rsidRPr="00F85521">
        <w:rPr>
          <w:rFonts w:ascii="Arial" w:hAnsi="Arial" w:cs="Arial"/>
          <w:lang w:val="en-GB"/>
        </w:rPr>
        <w:t xml:space="preserve"> </w:t>
      </w:r>
      <w:r w:rsidR="00DE5319" w:rsidRPr="00F85521">
        <w:rPr>
          <w:rFonts w:ascii="Arial" w:hAnsi="Arial" w:cs="Arial"/>
          <w:lang w:val="en-GB"/>
        </w:rPr>
        <w:t>policies</w:t>
      </w:r>
      <w:r w:rsidR="007C35A3" w:rsidRPr="00F85521">
        <w:rPr>
          <w:rFonts w:ascii="Arial" w:hAnsi="Arial" w:cs="Arial"/>
          <w:lang w:val="en-GB"/>
        </w:rPr>
        <w:t xml:space="preserve"> </w:t>
      </w:r>
      <w:r w:rsidR="00DE5319" w:rsidRPr="00F85521">
        <w:rPr>
          <w:rFonts w:ascii="Arial" w:hAnsi="Arial" w:cs="Arial"/>
          <w:lang w:val="en-GB"/>
        </w:rPr>
        <w:t xml:space="preserve">most expected </w:t>
      </w:r>
      <w:r w:rsidR="00FE6BD1" w:rsidRPr="00F85521">
        <w:rPr>
          <w:rFonts w:ascii="Arial" w:hAnsi="Arial" w:cs="Arial"/>
          <w:lang w:val="en-GB"/>
        </w:rPr>
        <w:t>to be changed. The popular webpage</w:t>
      </w:r>
      <w:r w:rsidR="00B971EA">
        <w:rPr>
          <w:rFonts w:ascii="Arial" w:hAnsi="Arial" w:cs="Arial"/>
          <w:lang w:val="en-GB"/>
        </w:rPr>
        <w:t xml:space="preserve"> </w:t>
      </w:r>
      <w:r w:rsidR="00FE6BD1" w:rsidRPr="00F85521">
        <w:rPr>
          <w:rFonts w:ascii="Arial" w:hAnsi="Arial" w:cs="Arial"/>
          <w:lang w:val="en-GB"/>
        </w:rPr>
        <w:t>niepelnosprawni.pl</w:t>
      </w:r>
      <w:r w:rsidR="007E1361" w:rsidRPr="00F85521">
        <w:rPr>
          <w:rStyle w:val="FootnoteReference"/>
          <w:rFonts w:ascii="Arial" w:hAnsi="Arial" w:cs="Arial"/>
          <w:lang w:val="en-GB"/>
        </w:rPr>
        <w:footnoteReference w:id="99"/>
      </w:r>
      <w:r w:rsidR="00FE6BD1" w:rsidRPr="00F85521">
        <w:rPr>
          <w:rFonts w:ascii="Arial" w:hAnsi="Arial" w:cs="Arial"/>
          <w:lang w:val="en-GB"/>
        </w:rPr>
        <w:t xml:space="preserve"> led by one of the major organi</w:t>
      </w:r>
      <w:r w:rsidR="00B971EA">
        <w:rPr>
          <w:rFonts w:ascii="Arial" w:hAnsi="Arial" w:cs="Arial"/>
          <w:lang w:val="en-GB"/>
        </w:rPr>
        <w:t>s</w:t>
      </w:r>
      <w:r w:rsidR="00FE6BD1" w:rsidRPr="00F85521">
        <w:rPr>
          <w:rFonts w:ascii="Arial" w:hAnsi="Arial" w:cs="Arial"/>
          <w:lang w:val="en-GB"/>
        </w:rPr>
        <w:t xml:space="preserve">ations has gathered comments of </w:t>
      </w:r>
      <w:r w:rsidR="00CF1F6A" w:rsidRPr="00F85521">
        <w:rPr>
          <w:rFonts w:ascii="Arial" w:hAnsi="Arial" w:cs="Arial"/>
          <w:lang w:val="en-GB"/>
        </w:rPr>
        <w:t xml:space="preserve">persons with disabilities expressing the need </w:t>
      </w:r>
      <w:r w:rsidR="00DE5319" w:rsidRPr="00F85521">
        <w:rPr>
          <w:rFonts w:ascii="Arial" w:hAnsi="Arial" w:cs="Arial"/>
          <w:lang w:val="en-GB"/>
        </w:rPr>
        <w:t>for</w:t>
      </w:r>
      <w:r w:rsidR="00CF1F6A" w:rsidRPr="00F85521">
        <w:rPr>
          <w:rFonts w:ascii="Arial" w:hAnsi="Arial" w:cs="Arial"/>
          <w:lang w:val="en-GB"/>
        </w:rPr>
        <w:t xml:space="preserve"> unification</w:t>
      </w:r>
      <w:r w:rsidR="004843A0" w:rsidRPr="00F85521">
        <w:rPr>
          <w:rFonts w:ascii="Arial" w:hAnsi="Arial" w:cs="Arial"/>
          <w:lang w:val="en-GB"/>
        </w:rPr>
        <w:t xml:space="preserve">, </w:t>
      </w:r>
      <w:r w:rsidR="00F12EF3" w:rsidRPr="00F85521">
        <w:rPr>
          <w:rFonts w:ascii="Arial" w:hAnsi="Arial" w:cs="Arial"/>
          <w:lang w:val="en-GB"/>
        </w:rPr>
        <w:t xml:space="preserve">ensuring that only doctors </w:t>
      </w:r>
      <w:r w:rsidR="00DE5319" w:rsidRPr="00F85521">
        <w:rPr>
          <w:rFonts w:ascii="Arial" w:hAnsi="Arial" w:cs="Arial"/>
          <w:lang w:val="en-GB"/>
        </w:rPr>
        <w:t>who</w:t>
      </w:r>
      <w:r w:rsidR="00F12EF3" w:rsidRPr="00F85521">
        <w:rPr>
          <w:rFonts w:ascii="Arial" w:hAnsi="Arial" w:cs="Arial"/>
          <w:lang w:val="en-GB"/>
        </w:rPr>
        <w:t xml:space="preserve"> specialise in a certain disease can issue </w:t>
      </w:r>
      <w:r w:rsidR="00DE5319" w:rsidRPr="00F85521">
        <w:rPr>
          <w:rFonts w:ascii="Arial" w:hAnsi="Arial" w:cs="Arial"/>
          <w:lang w:val="en-GB"/>
        </w:rPr>
        <w:t xml:space="preserve">a </w:t>
      </w:r>
      <w:r w:rsidR="00F12EF3" w:rsidRPr="00F85521">
        <w:rPr>
          <w:rFonts w:ascii="Arial" w:hAnsi="Arial" w:cs="Arial"/>
          <w:lang w:val="en-GB"/>
        </w:rPr>
        <w:t>certificate</w:t>
      </w:r>
      <w:r w:rsidR="00D0589E" w:rsidRPr="00F85521">
        <w:rPr>
          <w:rFonts w:ascii="Arial" w:hAnsi="Arial" w:cs="Arial"/>
          <w:lang w:val="en-GB"/>
        </w:rPr>
        <w:t xml:space="preserve"> and the </w:t>
      </w:r>
      <w:r w:rsidR="00C1760C" w:rsidRPr="00F85521">
        <w:rPr>
          <w:rFonts w:ascii="Arial" w:hAnsi="Arial" w:cs="Arial"/>
          <w:lang w:val="en-GB"/>
        </w:rPr>
        <w:t xml:space="preserve">judgement is made by more </w:t>
      </w:r>
      <w:r w:rsidR="00C74A6C" w:rsidRPr="00F85521">
        <w:rPr>
          <w:rFonts w:ascii="Arial" w:hAnsi="Arial" w:cs="Arial"/>
          <w:lang w:val="en-GB"/>
        </w:rPr>
        <w:t>than</w:t>
      </w:r>
      <w:r w:rsidR="00C1760C" w:rsidRPr="00F85521">
        <w:rPr>
          <w:rFonts w:ascii="Arial" w:hAnsi="Arial" w:cs="Arial"/>
          <w:lang w:val="en-GB"/>
        </w:rPr>
        <w:t xml:space="preserve"> one assessor</w:t>
      </w:r>
      <w:r w:rsidR="002212B3" w:rsidRPr="00F85521">
        <w:rPr>
          <w:rFonts w:ascii="Arial" w:hAnsi="Arial" w:cs="Arial"/>
          <w:lang w:val="en-GB"/>
        </w:rPr>
        <w:t xml:space="preserve">. It is also expected that </w:t>
      </w:r>
      <w:r w:rsidR="00C1760C" w:rsidRPr="00F85521">
        <w:rPr>
          <w:rFonts w:ascii="Arial" w:hAnsi="Arial" w:cs="Arial"/>
          <w:lang w:val="en-GB"/>
        </w:rPr>
        <w:t>the procedure</w:t>
      </w:r>
      <w:r w:rsidR="002212B3" w:rsidRPr="00F85521">
        <w:rPr>
          <w:rFonts w:ascii="Arial" w:hAnsi="Arial" w:cs="Arial"/>
          <w:lang w:val="en-GB"/>
        </w:rPr>
        <w:t>s</w:t>
      </w:r>
      <w:r w:rsidR="00C1760C" w:rsidRPr="00F85521">
        <w:rPr>
          <w:rFonts w:ascii="Arial" w:hAnsi="Arial" w:cs="Arial"/>
          <w:lang w:val="en-GB"/>
        </w:rPr>
        <w:t xml:space="preserve"> should be as </w:t>
      </w:r>
      <w:r w:rsidR="005D4D7E" w:rsidRPr="00F85521">
        <w:rPr>
          <w:rFonts w:ascii="Arial" w:hAnsi="Arial" w:cs="Arial"/>
          <w:lang w:val="en-GB"/>
        </w:rPr>
        <w:t>short as possible</w:t>
      </w:r>
      <w:r w:rsidR="002212B3" w:rsidRPr="00F85521">
        <w:rPr>
          <w:rFonts w:ascii="Arial" w:hAnsi="Arial" w:cs="Arial"/>
          <w:lang w:val="en-GB"/>
        </w:rPr>
        <w:t xml:space="preserve"> and for selected disabilities the </w:t>
      </w:r>
      <w:r w:rsidR="0080006B" w:rsidRPr="00F85521">
        <w:rPr>
          <w:rFonts w:ascii="Arial" w:hAnsi="Arial" w:cs="Arial"/>
          <w:lang w:val="en-GB"/>
        </w:rPr>
        <w:t xml:space="preserve">certificate shall be permanent. </w:t>
      </w:r>
      <w:r w:rsidR="00973F5E" w:rsidRPr="00F85521">
        <w:rPr>
          <w:rFonts w:ascii="Arial" w:hAnsi="Arial" w:cs="Arial"/>
          <w:lang w:val="en-GB"/>
        </w:rPr>
        <w:t xml:space="preserve">There is hope that the reform will also eliminate the benefit trap. </w:t>
      </w:r>
    </w:p>
    <w:p w14:paraId="1AC7D5B7" w14:textId="77777777" w:rsidR="00E92786" w:rsidRDefault="00E92786" w:rsidP="00E92786">
      <w:pPr>
        <w:pStyle w:val="Compact"/>
        <w:spacing w:before="0" w:after="0"/>
        <w:jc w:val="both"/>
        <w:rPr>
          <w:rFonts w:ascii="Arial" w:hAnsi="Arial" w:cs="Arial"/>
          <w:lang w:val="en-GB"/>
        </w:rPr>
      </w:pPr>
    </w:p>
    <w:p w14:paraId="77CA1B1C" w14:textId="6AADC455" w:rsidR="00A61DCF" w:rsidRPr="00F85521" w:rsidRDefault="00260240" w:rsidP="00E92786">
      <w:pPr>
        <w:pStyle w:val="Compact"/>
        <w:spacing w:before="0" w:after="0"/>
        <w:jc w:val="both"/>
        <w:rPr>
          <w:rFonts w:ascii="Arial" w:hAnsi="Arial" w:cs="Arial"/>
          <w:lang w:val="en-GB"/>
        </w:rPr>
      </w:pPr>
      <w:r w:rsidRPr="00F85521">
        <w:rPr>
          <w:rFonts w:ascii="Arial" w:hAnsi="Arial" w:cs="Arial"/>
          <w:lang w:val="en-GB"/>
        </w:rPr>
        <w:t xml:space="preserve">A comprehensive </w:t>
      </w:r>
      <w:r w:rsidR="00DE5319" w:rsidRPr="00F85521">
        <w:rPr>
          <w:rFonts w:ascii="Arial" w:hAnsi="Arial" w:cs="Arial"/>
          <w:lang w:val="en-GB"/>
        </w:rPr>
        <w:t>set of</w:t>
      </w:r>
      <w:r w:rsidRPr="00F85521">
        <w:rPr>
          <w:rFonts w:ascii="Arial" w:hAnsi="Arial" w:cs="Arial"/>
          <w:lang w:val="en-GB"/>
        </w:rPr>
        <w:t xml:space="preserve"> recommendations </w:t>
      </w:r>
      <w:r w:rsidR="00DE5319" w:rsidRPr="00F85521">
        <w:rPr>
          <w:rFonts w:ascii="Arial" w:hAnsi="Arial" w:cs="Arial"/>
          <w:lang w:val="en-GB"/>
        </w:rPr>
        <w:t>from</w:t>
      </w:r>
      <w:r w:rsidRPr="00F85521">
        <w:rPr>
          <w:rFonts w:ascii="Arial" w:hAnsi="Arial" w:cs="Arial"/>
          <w:lang w:val="en-GB"/>
        </w:rPr>
        <w:t xml:space="preserve"> </w:t>
      </w:r>
      <w:r w:rsidR="00E364C5" w:rsidRPr="00F85521">
        <w:rPr>
          <w:rFonts w:ascii="Arial" w:hAnsi="Arial" w:cs="Arial"/>
          <w:lang w:val="en-GB"/>
        </w:rPr>
        <w:t xml:space="preserve">the </w:t>
      </w:r>
      <w:r w:rsidRPr="00F85521">
        <w:rPr>
          <w:rFonts w:ascii="Arial" w:hAnsi="Arial" w:cs="Arial"/>
          <w:lang w:val="en-GB"/>
        </w:rPr>
        <w:t xml:space="preserve">disability rights community </w:t>
      </w:r>
      <w:r w:rsidR="00DE5319" w:rsidRPr="00F85521">
        <w:rPr>
          <w:rFonts w:ascii="Arial" w:hAnsi="Arial" w:cs="Arial"/>
          <w:lang w:val="en-GB"/>
        </w:rPr>
        <w:t>was</w:t>
      </w:r>
      <w:r w:rsidRPr="00F85521">
        <w:rPr>
          <w:rFonts w:ascii="Arial" w:hAnsi="Arial" w:cs="Arial"/>
          <w:lang w:val="en-GB"/>
        </w:rPr>
        <w:t xml:space="preserve"> issued i</w:t>
      </w:r>
      <w:r w:rsidR="00DB29DC" w:rsidRPr="00F85521">
        <w:rPr>
          <w:rFonts w:ascii="Arial" w:hAnsi="Arial" w:cs="Arial"/>
          <w:lang w:val="en-GB"/>
        </w:rPr>
        <w:t>n 2017</w:t>
      </w:r>
      <w:r w:rsidR="00E364C5" w:rsidRPr="00F85521">
        <w:rPr>
          <w:rFonts w:ascii="Arial" w:hAnsi="Arial" w:cs="Arial"/>
          <w:lang w:val="en-GB"/>
        </w:rPr>
        <w:t xml:space="preserve"> by </w:t>
      </w:r>
      <w:r w:rsidR="004F4387" w:rsidRPr="00F85521">
        <w:rPr>
          <w:rFonts w:ascii="Arial" w:hAnsi="Arial" w:cs="Arial"/>
          <w:lang w:val="en-GB"/>
        </w:rPr>
        <w:t xml:space="preserve">The </w:t>
      </w:r>
      <w:r w:rsidR="00AD66B7" w:rsidRPr="00F85521">
        <w:rPr>
          <w:rFonts w:ascii="Arial" w:hAnsi="Arial" w:cs="Arial"/>
          <w:lang w:val="en-GB"/>
        </w:rPr>
        <w:t xml:space="preserve">Congress of Persons with Disabilities </w:t>
      </w:r>
      <w:r w:rsidR="00E364C5" w:rsidRPr="00F85521">
        <w:rPr>
          <w:rFonts w:ascii="Arial" w:hAnsi="Arial" w:cs="Arial"/>
          <w:lang w:val="en-GB"/>
        </w:rPr>
        <w:t xml:space="preserve">that gathered DPOs and experts. </w:t>
      </w:r>
      <w:r w:rsidR="00C03C04" w:rsidRPr="00F85521">
        <w:rPr>
          <w:rFonts w:ascii="Arial" w:hAnsi="Arial" w:cs="Arial"/>
          <w:lang w:val="en-GB"/>
        </w:rPr>
        <w:t>The</w:t>
      </w:r>
      <w:r w:rsidR="00B165CE" w:rsidRPr="00F85521">
        <w:rPr>
          <w:rFonts w:ascii="Arial" w:hAnsi="Arial" w:cs="Arial"/>
          <w:lang w:val="en-GB"/>
        </w:rPr>
        <w:t xml:space="preserve"> </w:t>
      </w:r>
      <w:r w:rsidR="002C14AC" w:rsidRPr="00F85521">
        <w:rPr>
          <w:rFonts w:ascii="Arial" w:hAnsi="Arial" w:cs="Arial"/>
          <w:lang w:val="en-GB"/>
        </w:rPr>
        <w:t>Guidelines</w:t>
      </w:r>
      <w:r w:rsidR="00B165CE" w:rsidRPr="00F85521">
        <w:rPr>
          <w:rFonts w:ascii="Arial" w:hAnsi="Arial" w:cs="Arial"/>
          <w:lang w:val="en-GB"/>
        </w:rPr>
        <w:t xml:space="preserve"> for draft laws for the New Support System for Persons with Disabilities</w:t>
      </w:r>
      <w:r w:rsidR="00C03C04" w:rsidRPr="00F85521">
        <w:rPr>
          <w:rFonts w:ascii="Arial" w:hAnsi="Arial" w:cs="Arial"/>
          <w:lang w:val="en-GB"/>
        </w:rPr>
        <w:t xml:space="preserve"> </w:t>
      </w:r>
      <w:r w:rsidR="00C53C28" w:rsidRPr="00F85521">
        <w:rPr>
          <w:rFonts w:ascii="Arial" w:hAnsi="Arial" w:cs="Arial"/>
          <w:lang w:val="en-GB"/>
        </w:rPr>
        <w:t>present aims</w:t>
      </w:r>
      <w:r w:rsidR="007925D7" w:rsidRPr="00F85521">
        <w:rPr>
          <w:rFonts w:ascii="Arial" w:hAnsi="Arial" w:cs="Arial"/>
          <w:lang w:val="en-GB"/>
        </w:rPr>
        <w:t xml:space="preserve"> of new regulation</w:t>
      </w:r>
      <w:r w:rsidR="00C53C28" w:rsidRPr="00F85521">
        <w:rPr>
          <w:rFonts w:ascii="Arial" w:hAnsi="Arial" w:cs="Arial"/>
          <w:lang w:val="en-GB"/>
        </w:rPr>
        <w:t>, definitions</w:t>
      </w:r>
      <w:r w:rsidR="00677A61" w:rsidRPr="00F85521">
        <w:rPr>
          <w:rFonts w:ascii="Arial" w:hAnsi="Arial" w:cs="Arial"/>
          <w:lang w:val="en-GB"/>
        </w:rPr>
        <w:t xml:space="preserve"> compliant with the CRPD, are rooted in the</w:t>
      </w:r>
      <w:r w:rsidR="005C7AA7" w:rsidRPr="00F85521">
        <w:rPr>
          <w:rFonts w:ascii="Arial" w:hAnsi="Arial" w:cs="Arial"/>
          <w:lang w:val="en-GB"/>
        </w:rPr>
        <w:t xml:space="preserve"> human rights-based approach</w:t>
      </w:r>
      <w:r w:rsidR="00677A61" w:rsidRPr="00F85521">
        <w:rPr>
          <w:rFonts w:ascii="Arial" w:hAnsi="Arial" w:cs="Arial"/>
          <w:lang w:val="en-GB"/>
        </w:rPr>
        <w:t xml:space="preserve"> as well as the perspective of needs and potentials rather than </w:t>
      </w:r>
      <w:r w:rsidR="00DE5319" w:rsidRPr="00F85521">
        <w:rPr>
          <w:rFonts w:ascii="Arial" w:hAnsi="Arial" w:cs="Arial"/>
          <w:lang w:val="en-GB"/>
        </w:rPr>
        <w:t>impairments</w:t>
      </w:r>
      <w:r w:rsidR="007B7BFA" w:rsidRPr="00F85521">
        <w:rPr>
          <w:rFonts w:ascii="Arial" w:hAnsi="Arial" w:cs="Arial"/>
          <w:lang w:val="en-GB"/>
        </w:rPr>
        <w:t xml:space="preserve">. The proposed model is based on </w:t>
      </w:r>
      <w:r w:rsidR="00DE5319" w:rsidRPr="00F85521">
        <w:rPr>
          <w:rFonts w:ascii="Arial" w:hAnsi="Arial" w:cs="Arial"/>
          <w:lang w:val="en-GB"/>
        </w:rPr>
        <w:t xml:space="preserve">an </w:t>
      </w:r>
      <w:r w:rsidR="007B7BFA" w:rsidRPr="00F85521">
        <w:rPr>
          <w:rFonts w:ascii="Arial" w:hAnsi="Arial" w:cs="Arial"/>
          <w:lang w:val="en-GB"/>
        </w:rPr>
        <w:t>interdisciplinary ass</w:t>
      </w:r>
      <w:r w:rsidR="00E55D3A" w:rsidRPr="00F85521">
        <w:rPr>
          <w:rFonts w:ascii="Arial" w:hAnsi="Arial" w:cs="Arial"/>
          <w:lang w:val="en-GB"/>
        </w:rPr>
        <w:t xml:space="preserve">essment board and suggests assessment </w:t>
      </w:r>
      <w:r w:rsidR="00B85D8C" w:rsidRPr="00F85521">
        <w:rPr>
          <w:rFonts w:ascii="Arial" w:hAnsi="Arial" w:cs="Arial"/>
          <w:lang w:val="en-GB"/>
        </w:rPr>
        <w:t xml:space="preserve">of needs </w:t>
      </w:r>
      <w:r w:rsidR="00E55D3A" w:rsidRPr="00F85521">
        <w:rPr>
          <w:rFonts w:ascii="Arial" w:hAnsi="Arial" w:cs="Arial"/>
          <w:lang w:val="en-GB"/>
        </w:rPr>
        <w:t>in specific areas</w:t>
      </w:r>
      <w:r w:rsidR="0003090C" w:rsidRPr="00F85521">
        <w:rPr>
          <w:rFonts w:ascii="Arial" w:hAnsi="Arial" w:cs="Arial"/>
          <w:lang w:val="en-GB"/>
        </w:rPr>
        <w:t xml:space="preserve"> including </w:t>
      </w:r>
      <w:r w:rsidR="00B85D8C" w:rsidRPr="00F85521">
        <w:rPr>
          <w:rFonts w:ascii="Arial" w:hAnsi="Arial" w:cs="Arial"/>
          <w:lang w:val="en-GB"/>
        </w:rPr>
        <w:t>medical rehabilitation, social and vocational rehabilitation</w:t>
      </w:r>
      <w:r w:rsidR="004015FA" w:rsidRPr="00F85521">
        <w:rPr>
          <w:rFonts w:ascii="Arial" w:hAnsi="Arial" w:cs="Arial"/>
          <w:lang w:val="en-GB"/>
        </w:rPr>
        <w:t xml:space="preserve">. All the assessed needs </w:t>
      </w:r>
      <w:proofErr w:type="gramStart"/>
      <w:r w:rsidR="004015FA" w:rsidRPr="00F85521">
        <w:rPr>
          <w:rFonts w:ascii="Arial" w:hAnsi="Arial" w:cs="Arial"/>
          <w:lang w:val="en-GB"/>
        </w:rPr>
        <w:t>are connected with</w:t>
      </w:r>
      <w:proofErr w:type="gramEnd"/>
      <w:r w:rsidR="004015FA" w:rsidRPr="00F85521">
        <w:rPr>
          <w:rFonts w:ascii="Arial" w:hAnsi="Arial" w:cs="Arial"/>
          <w:lang w:val="en-GB"/>
        </w:rPr>
        <w:t xml:space="preserve"> guaranteed social services</w:t>
      </w:r>
      <w:r w:rsidR="003930FE" w:rsidRPr="00F85521">
        <w:rPr>
          <w:rFonts w:ascii="Arial" w:hAnsi="Arial" w:cs="Arial"/>
          <w:lang w:val="en-GB"/>
        </w:rPr>
        <w:t xml:space="preserve"> (e.g. </w:t>
      </w:r>
      <w:r w:rsidR="0013244F" w:rsidRPr="00F85521">
        <w:rPr>
          <w:rFonts w:ascii="Arial" w:hAnsi="Arial" w:cs="Arial"/>
          <w:lang w:val="en-GB"/>
        </w:rPr>
        <w:t xml:space="preserve">specialist </w:t>
      </w:r>
      <w:r w:rsidR="0025050D" w:rsidRPr="00F85521">
        <w:rPr>
          <w:rFonts w:ascii="Arial" w:hAnsi="Arial" w:cs="Arial"/>
          <w:lang w:val="en-GB"/>
        </w:rPr>
        <w:t>counselling</w:t>
      </w:r>
      <w:r w:rsidR="0013244F" w:rsidRPr="00F85521">
        <w:rPr>
          <w:rFonts w:ascii="Arial" w:hAnsi="Arial" w:cs="Arial"/>
          <w:lang w:val="en-GB"/>
        </w:rPr>
        <w:t xml:space="preserve">, </w:t>
      </w:r>
      <w:r w:rsidR="00B75F0D" w:rsidRPr="00F85521">
        <w:rPr>
          <w:rFonts w:ascii="Arial" w:hAnsi="Arial" w:cs="Arial"/>
          <w:lang w:val="en-GB"/>
        </w:rPr>
        <w:t>psychological support,</w:t>
      </w:r>
      <w:r w:rsidR="00164B8A" w:rsidRPr="00F85521">
        <w:rPr>
          <w:rFonts w:ascii="Arial" w:hAnsi="Arial" w:cs="Arial"/>
          <w:lang w:val="en-GB"/>
        </w:rPr>
        <w:t xml:space="preserve"> </w:t>
      </w:r>
      <w:r w:rsidR="0025050D" w:rsidRPr="00F85521">
        <w:rPr>
          <w:rFonts w:ascii="Arial" w:hAnsi="Arial" w:cs="Arial"/>
          <w:lang w:val="en-GB"/>
        </w:rPr>
        <w:t xml:space="preserve">support for independent living, </w:t>
      </w:r>
      <w:r w:rsidR="00325438" w:rsidRPr="00F85521">
        <w:rPr>
          <w:rFonts w:ascii="Arial" w:hAnsi="Arial" w:cs="Arial"/>
          <w:lang w:val="en-GB"/>
        </w:rPr>
        <w:t>rehabilitation, respite care etc</w:t>
      </w:r>
      <w:r w:rsidR="003930FE" w:rsidRPr="00F85521">
        <w:rPr>
          <w:rFonts w:ascii="Arial" w:hAnsi="Arial" w:cs="Arial"/>
          <w:lang w:val="en-GB"/>
        </w:rPr>
        <w:t>)</w:t>
      </w:r>
      <w:r w:rsidR="00E92786">
        <w:rPr>
          <w:rFonts w:ascii="Arial" w:hAnsi="Arial" w:cs="Arial"/>
          <w:lang w:val="en-GB"/>
        </w:rPr>
        <w:t>.</w:t>
      </w:r>
      <w:r w:rsidR="00407A6A" w:rsidRPr="00F85521">
        <w:rPr>
          <w:rStyle w:val="FootnoteReference"/>
          <w:rFonts w:ascii="Arial" w:hAnsi="Arial" w:cs="Arial"/>
          <w:lang w:val="en-GB"/>
        </w:rPr>
        <w:footnoteReference w:id="100"/>
      </w:r>
      <w:r w:rsidR="004015FA" w:rsidRPr="00F85521">
        <w:rPr>
          <w:rFonts w:ascii="Arial" w:hAnsi="Arial" w:cs="Arial"/>
          <w:lang w:val="en-GB"/>
        </w:rPr>
        <w:t xml:space="preserve"> </w:t>
      </w:r>
    </w:p>
    <w:p w14:paraId="28CD3F2F" w14:textId="77777777" w:rsidR="00C03C04" w:rsidRPr="00F85521" w:rsidRDefault="00C03C04" w:rsidP="00F85521">
      <w:pPr>
        <w:pStyle w:val="Compact"/>
        <w:spacing w:before="0" w:after="0"/>
        <w:jc w:val="both"/>
        <w:rPr>
          <w:rFonts w:ascii="Arial" w:hAnsi="Arial" w:cs="Arial"/>
          <w:lang w:val="en-GB"/>
        </w:rPr>
      </w:pPr>
    </w:p>
    <w:p w14:paraId="63F1EDD0" w14:textId="0D79F278" w:rsidR="00A61DCF" w:rsidRDefault="002434B8" w:rsidP="00F85521">
      <w:pPr>
        <w:pStyle w:val="Compact"/>
        <w:keepNext/>
        <w:keepLines/>
        <w:spacing w:before="0" w:after="0"/>
        <w:jc w:val="both"/>
        <w:rPr>
          <w:rFonts w:ascii="Arial" w:hAnsi="Arial" w:cs="Arial"/>
          <w:u w:val="single"/>
          <w:lang w:val="en-GB"/>
        </w:rPr>
      </w:pPr>
      <w:r w:rsidRPr="00F85521">
        <w:rPr>
          <w:rFonts w:ascii="Arial" w:hAnsi="Arial" w:cs="Arial"/>
          <w:u w:val="single"/>
          <w:lang w:val="en-GB"/>
        </w:rPr>
        <w:lastRenderedPageBreak/>
        <w:t>General re</w:t>
      </w:r>
      <w:r w:rsidR="00CD10D4" w:rsidRPr="00F85521">
        <w:rPr>
          <w:rFonts w:ascii="Arial" w:hAnsi="Arial" w:cs="Arial"/>
          <w:u w:val="single"/>
          <w:lang w:val="en-GB"/>
        </w:rPr>
        <w:t>commendations</w:t>
      </w:r>
    </w:p>
    <w:p w14:paraId="793F12BD" w14:textId="77777777" w:rsidR="00B971EA" w:rsidRPr="00F85521" w:rsidRDefault="00B971EA" w:rsidP="00F85521">
      <w:pPr>
        <w:pStyle w:val="Compact"/>
        <w:keepNext/>
        <w:keepLines/>
        <w:spacing w:before="0" w:after="0"/>
        <w:jc w:val="both"/>
        <w:rPr>
          <w:rFonts w:ascii="Arial" w:hAnsi="Arial" w:cs="Arial"/>
          <w:u w:val="single"/>
          <w:lang w:val="en-GB"/>
        </w:rPr>
      </w:pPr>
    </w:p>
    <w:p w14:paraId="74724EC5" w14:textId="4B231AE8" w:rsidR="00B93090" w:rsidRPr="00F85521" w:rsidRDefault="00336A00" w:rsidP="00B971EA">
      <w:pPr>
        <w:pStyle w:val="ListParagraph"/>
        <w:keepNext/>
        <w:keepLines/>
        <w:numPr>
          <w:ilvl w:val="0"/>
          <w:numId w:val="22"/>
        </w:numPr>
        <w:ind w:left="567" w:hanging="567"/>
        <w:rPr>
          <w:szCs w:val="24"/>
        </w:rPr>
      </w:pPr>
      <w:r w:rsidRPr="00F85521">
        <w:rPr>
          <w:rFonts w:eastAsia="ItalianGarmndPL-Roman"/>
          <w:szCs w:val="24"/>
        </w:rPr>
        <w:t xml:space="preserve">It is recommended that the reform </w:t>
      </w:r>
      <w:r w:rsidR="009804C7" w:rsidRPr="00F85521">
        <w:rPr>
          <w:rFonts w:eastAsia="ItalianGarmndPL-Roman"/>
          <w:szCs w:val="24"/>
        </w:rPr>
        <w:t>would</w:t>
      </w:r>
      <w:r w:rsidR="00762437" w:rsidRPr="00F85521">
        <w:rPr>
          <w:rFonts w:eastAsia="ItalianGarmndPL-Roman"/>
          <w:szCs w:val="24"/>
        </w:rPr>
        <w:t xml:space="preserve"> </w:t>
      </w:r>
      <w:r w:rsidR="00762437" w:rsidRPr="00F85521">
        <w:rPr>
          <w:bCs/>
          <w:szCs w:val="24"/>
        </w:rPr>
        <w:t>eliminate multiple methods of assessment and</w:t>
      </w:r>
      <w:r w:rsidR="00762437" w:rsidRPr="00F85521">
        <w:rPr>
          <w:b/>
          <w:bCs/>
          <w:szCs w:val="24"/>
        </w:rPr>
        <w:t xml:space="preserve"> </w:t>
      </w:r>
      <w:r w:rsidR="009804C7" w:rsidRPr="00F85521">
        <w:rPr>
          <w:rFonts w:eastAsia="ItalianGarmndPL-Roman"/>
          <w:szCs w:val="24"/>
        </w:rPr>
        <w:t xml:space="preserve">introduce a unified </w:t>
      </w:r>
      <w:r w:rsidR="009804C7" w:rsidRPr="00F85521">
        <w:rPr>
          <w:szCs w:val="24"/>
        </w:rPr>
        <w:t>system</w:t>
      </w:r>
      <w:r w:rsidR="00E8146D" w:rsidRPr="00F85521">
        <w:rPr>
          <w:szCs w:val="24"/>
        </w:rPr>
        <w:t xml:space="preserve"> of disability assessment</w:t>
      </w:r>
      <w:r w:rsidR="00453CAF" w:rsidRPr="00F85521">
        <w:rPr>
          <w:szCs w:val="24"/>
        </w:rPr>
        <w:t xml:space="preserve"> </w:t>
      </w:r>
      <w:r w:rsidR="00C52F5E" w:rsidRPr="00F85521">
        <w:rPr>
          <w:szCs w:val="24"/>
        </w:rPr>
        <w:t>(</w:t>
      </w:r>
      <w:r w:rsidR="00C52F5E" w:rsidRPr="00F85521">
        <w:rPr>
          <w:rFonts w:eastAsia="ItalianGarmndPL-Roman"/>
          <w:szCs w:val="24"/>
        </w:rPr>
        <w:t>in line with ICF)</w:t>
      </w:r>
      <w:r w:rsidR="00C52F5E" w:rsidRPr="00F85521">
        <w:rPr>
          <w:szCs w:val="24"/>
        </w:rPr>
        <w:t xml:space="preserve"> </w:t>
      </w:r>
      <w:r w:rsidR="00453CAF" w:rsidRPr="00F85521">
        <w:rPr>
          <w:szCs w:val="24"/>
        </w:rPr>
        <w:t xml:space="preserve">based in </w:t>
      </w:r>
      <w:r w:rsidR="004907F6" w:rsidRPr="00F85521">
        <w:rPr>
          <w:szCs w:val="24"/>
        </w:rPr>
        <w:t xml:space="preserve">a </w:t>
      </w:r>
      <w:r w:rsidR="00453CAF" w:rsidRPr="00F85521">
        <w:rPr>
          <w:szCs w:val="24"/>
        </w:rPr>
        <w:t>speciali</w:t>
      </w:r>
      <w:r w:rsidR="00B971EA">
        <w:rPr>
          <w:szCs w:val="24"/>
        </w:rPr>
        <w:t>s</w:t>
      </w:r>
      <w:r w:rsidR="00453CAF" w:rsidRPr="00F85521">
        <w:rPr>
          <w:szCs w:val="24"/>
        </w:rPr>
        <w:t>ed institution</w:t>
      </w:r>
      <w:r w:rsidR="00E8146D" w:rsidRPr="00F85521">
        <w:rPr>
          <w:szCs w:val="24"/>
        </w:rPr>
        <w:t xml:space="preserve">, </w:t>
      </w:r>
      <w:r w:rsidR="009804C7" w:rsidRPr="00F85521">
        <w:rPr>
          <w:szCs w:val="24"/>
        </w:rPr>
        <w:t xml:space="preserve">that would focus on </w:t>
      </w:r>
      <w:r w:rsidR="009804C7" w:rsidRPr="00F85521">
        <w:rPr>
          <w:rFonts w:eastAsia="ItalianGarmndPL-Roman"/>
          <w:szCs w:val="24"/>
        </w:rPr>
        <w:t xml:space="preserve">articulating </w:t>
      </w:r>
      <w:r w:rsidR="00925B51" w:rsidRPr="00F85521">
        <w:rPr>
          <w:rFonts w:eastAsia="ItalianGarmndPL-Roman"/>
          <w:szCs w:val="24"/>
        </w:rPr>
        <w:t xml:space="preserve">support </w:t>
      </w:r>
      <w:r w:rsidR="009804C7" w:rsidRPr="00F85521">
        <w:rPr>
          <w:rFonts w:eastAsia="ItalianGarmndPL-Roman"/>
          <w:szCs w:val="24"/>
        </w:rPr>
        <w:t>needs rather than describing d</w:t>
      </w:r>
      <w:r w:rsidR="000A1264" w:rsidRPr="00F85521">
        <w:rPr>
          <w:rFonts w:eastAsia="ItalianGarmndPL-Roman"/>
          <w:szCs w:val="24"/>
        </w:rPr>
        <w:t>y</w:t>
      </w:r>
      <w:r w:rsidR="009804C7" w:rsidRPr="00F85521">
        <w:rPr>
          <w:rFonts w:eastAsia="ItalianGarmndPL-Roman"/>
          <w:szCs w:val="24"/>
        </w:rPr>
        <w:t>sfunctions</w:t>
      </w:r>
      <w:r w:rsidR="00E92786">
        <w:rPr>
          <w:rFonts w:eastAsia="ItalianGarmndPL-Roman"/>
          <w:szCs w:val="24"/>
        </w:rPr>
        <w:t>.</w:t>
      </w:r>
      <w:r w:rsidR="00FA2B87" w:rsidRPr="00F85521">
        <w:rPr>
          <w:rStyle w:val="FootnoteReference"/>
          <w:rFonts w:eastAsia="ItalianGarmndPL-Roman"/>
          <w:szCs w:val="24"/>
        </w:rPr>
        <w:footnoteReference w:id="101"/>
      </w:r>
      <w:r w:rsidR="00F85521" w:rsidRPr="00F85521">
        <w:rPr>
          <w:szCs w:val="24"/>
        </w:rPr>
        <w:t xml:space="preserve"> </w:t>
      </w:r>
    </w:p>
    <w:p w14:paraId="64FE2948" w14:textId="059F04BD" w:rsidR="00B93090" w:rsidRPr="00F85521" w:rsidRDefault="006871F4" w:rsidP="00B971EA">
      <w:pPr>
        <w:pStyle w:val="ListParagraph"/>
        <w:numPr>
          <w:ilvl w:val="0"/>
          <w:numId w:val="21"/>
        </w:numPr>
        <w:ind w:left="567" w:hanging="567"/>
        <w:rPr>
          <w:rFonts w:eastAsia="ItalianGarmndPL-Roman"/>
          <w:szCs w:val="24"/>
        </w:rPr>
      </w:pPr>
      <w:r w:rsidRPr="00F85521">
        <w:rPr>
          <w:szCs w:val="24"/>
        </w:rPr>
        <w:t xml:space="preserve">The model should be fully based on human-rights approach and should ensure participation of organizations of persons with disabilities in design and </w:t>
      </w:r>
      <w:r w:rsidR="008A67CB" w:rsidRPr="00F85521">
        <w:rPr>
          <w:szCs w:val="24"/>
        </w:rPr>
        <w:t>consolation</w:t>
      </w:r>
      <w:r w:rsidR="00E92786">
        <w:rPr>
          <w:szCs w:val="24"/>
        </w:rPr>
        <w:t>.</w:t>
      </w:r>
      <w:r w:rsidR="00E10CE0" w:rsidRPr="00F85521">
        <w:rPr>
          <w:rStyle w:val="FootnoteReference"/>
          <w:szCs w:val="24"/>
        </w:rPr>
        <w:footnoteReference w:id="102"/>
      </w:r>
      <w:r w:rsidRPr="00F85521">
        <w:rPr>
          <w:szCs w:val="24"/>
        </w:rPr>
        <w:t xml:space="preserve"> </w:t>
      </w:r>
    </w:p>
    <w:p w14:paraId="1C5EF005" w14:textId="5A976ECD" w:rsidR="0043113B" w:rsidRPr="00F85521" w:rsidRDefault="0043113B" w:rsidP="00B971EA">
      <w:pPr>
        <w:pStyle w:val="ListParagraph"/>
        <w:numPr>
          <w:ilvl w:val="0"/>
          <w:numId w:val="21"/>
        </w:numPr>
        <w:ind w:left="567" w:hanging="567"/>
        <w:rPr>
          <w:rFonts w:eastAsia="ItalianGarmndPL-Roman"/>
          <w:szCs w:val="24"/>
        </w:rPr>
      </w:pPr>
      <w:r w:rsidRPr="00F85521">
        <w:rPr>
          <w:szCs w:val="24"/>
        </w:rPr>
        <w:t>The assessment committees should be designed as interdisciplinary bodies rather than medicine-</w:t>
      </w:r>
      <w:r w:rsidR="000A1264" w:rsidRPr="00F85521">
        <w:rPr>
          <w:szCs w:val="24"/>
        </w:rPr>
        <w:t>centred</w:t>
      </w:r>
      <w:r w:rsidRPr="00F85521">
        <w:rPr>
          <w:szCs w:val="24"/>
        </w:rPr>
        <w:t xml:space="preserve">, as medical doctors are not qualified to assess </w:t>
      </w:r>
      <w:proofErr w:type="gramStart"/>
      <w:r w:rsidRPr="00F85521">
        <w:rPr>
          <w:szCs w:val="24"/>
        </w:rPr>
        <w:t>all of</w:t>
      </w:r>
      <w:proofErr w:type="gramEnd"/>
      <w:r w:rsidRPr="00F85521">
        <w:rPr>
          <w:szCs w:val="24"/>
        </w:rPr>
        <w:t xml:space="preserve"> the support needs especially on the rapidly changing labour market</w:t>
      </w:r>
      <w:r w:rsidR="00E92786">
        <w:rPr>
          <w:szCs w:val="24"/>
        </w:rPr>
        <w:t>.</w:t>
      </w:r>
      <w:r w:rsidR="007974E4" w:rsidRPr="00F85521">
        <w:rPr>
          <w:rStyle w:val="FootnoteReference"/>
          <w:szCs w:val="24"/>
        </w:rPr>
        <w:footnoteReference w:id="103"/>
      </w:r>
      <w:r w:rsidRPr="00F85521">
        <w:rPr>
          <w:szCs w:val="24"/>
        </w:rPr>
        <w:t xml:space="preserve"> </w:t>
      </w:r>
    </w:p>
    <w:p w14:paraId="44C3DBCF" w14:textId="726EE2D1" w:rsidR="000E53BB" w:rsidRPr="00F85521" w:rsidRDefault="00B93090" w:rsidP="00B971EA">
      <w:pPr>
        <w:pStyle w:val="ListParagraph"/>
        <w:numPr>
          <w:ilvl w:val="0"/>
          <w:numId w:val="21"/>
        </w:numPr>
        <w:ind w:left="567" w:hanging="567"/>
        <w:rPr>
          <w:rFonts w:eastAsia="ItalianGarmndPL-Roman"/>
          <w:szCs w:val="24"/>
        </w:rPr>
      </w:pPr>
      <w:r w:rsidRPr="00F85521">
        <w:rPr>
          <w:szCs w:val="24"/>
        </w:rPr>
        <w:t>P</w:t>
      </w:r>
      <w:r w:rsidR="00E234DB" w:rsidRPr="00F85521">
        <w:rPr>
          <w:szCs w:val="24"/>
        </w:rPr>
        <w:t xml:space="preserve">ersons with disabilities </w:t>
      </w:r>
      <w:r w:rsidRPr="00F85521">
        <w:rPr>
          <w:szCs w:val="24"/>
        </w:rPr>
        <w:t>should be</w:t>
      </w:r>
      <w:r w:rsidR="00E234DB" w:rsidRPr="00F85521">
        <w:rPr>
          <w:szCs w:val="24"/>
        </w:rPr>
        <w:t xml:space="preserve"> </w:t>
      </w:r>
      <w:r w:rsidR="006C3FBD" w:rsidRPr="00F85521">
        <w:rPr>
          <w:szCs w:val="24"/>
        </w:rPr>
        <w:t xml:space="preserve">more </w:t>
      </w:r>
      <w:r w:rsidR="00E234DB" w:rsidRPr="00F85521">
        <w:rPr>
          <w:szCs w:val="24"/>
        </w:rPr>
        <w:t xml:space="preserve">engaged </w:t>
      </w:r>
      <w:r w:rsidR="00E234DB" w:rsidRPr="00F85521">
        <w:rPr>
          <w:bCs/>
          <w:szCs w:val="24"/>
        </w:rPr>
        <w:t>in generating the information on which disability assessments are made</w:t>
      </w:r>
      <w:r w:rsidR="00E92786">
        <w:rPr>
          <w:bCs/>
          <w:szCs w:val="24"/>
        </w:rPr>
        <w:t>.</w:t>
      </w:r>
      <w:r w:rsidR="009D4DB3" w:rsidRPr="00F85521">
        <w:rPr>
          <w:rStyle w:val="FootnoteReference"/>
          <w:bCs/>
          <w:szCs w:val="24"/>
        </w:rPr>
        <w:footnoteReference w:id="104"/>
      </w:r>
    </w:p>
    <w:p w14:paraId="761D6638" w14:textId="3F65DD3C" w:rsidR="003B7173" w:rsidRPr="00F85521" w:rsidRDefault="008A67CB" w:rsidP="00B971EA">
      <w:pPr>
        <w:pStyle w:val="ListParagraph"/>
        <w:numPr>
          <w:ilvl w:val="0"/>
          <w:numId w:val="21"/>
        </w:numPr>
        <w:ind w:left="567" w:hanging="567"/>
        <w:rPr>
          <w:rFonts w:eastAsia="ItalianGarmndPL-Roman"/>
          <w:szCs w:val="24"/>
        </w:rPr>
      </w:pPr>
      <w:r w:rsidRPr="00F85521">
        <w:rPr>
          <w:szCs w:val="24"/>
        </w:rPr>
        <w:t xml:space="preserve">The system should become fully digitalized and the </w:t>
      </w:r>
      <w:r w:rsidR="00DD1061" w:rsidRPr="00F85521">
        <w:rPr>
          <w:szCs w:val="24"/>
        </w:rPr>
        <w:t>statistical data derived from it shall be accessible in public statistic</w:t>
      </w:r>
      <w:r w:rsidR="00E92786">
        <w:rPr>
          <w:szCs w:val="24"/>
        </w:rPr>
        <w:t>.</w:t>
      </w:r>
      <w:r w:rsidR="00341E6B" w:rsidRPr="00F85521">
        <w:rPr>
          <w:rStyle w:val="FootnoteReference"/>
          <w:szCs w:val="24"/>
        </w:rPr>
        <w:footnoteReference w:id="105"/>
      </w:r>
      <w:r w:rsidR="00DD1061" w:rsidRPr="00F85521">
        <w:rPr>
          <w:szCs w:val="24"/>
        </w:rPr>
        <w:t xml:space="preserve"> </w:t>
      </w:r>
    </w:p>
    <w:p w14:paraId="1B75B085" w14:textId="4EFB3871" w:rsidR="00BD4AB0" w:rsidRPr="00F85521" w:rsidRDefault="000E53BB" w:rsidP="00B971EA">
      <w:pPr>
        <w:pStyle w:val="ListParagraph"/>
        <w:numPr>
          <w:ilvl w:val="0"/>
          <w:numId w:val="21"/>
        </w:numPr>
        <w:ind w:left="567" w:hanging="567"/>
        <w:rPr>
          <w:rFonts w:eastAsia="ItalianGarmndPL-Roman"/>
          <w:szCs w:val="24"/>
        </w:rPr>
      </w:pPr>
      <w:r w:rsidRPr="00F85521">
        <w:rPr>
          <w:szCs w:val="24"/>
        </w:rPr>
        <w:t xml:space="preserve">The system should </w:t>
      </w:r>
      <w:r w:rsidR="00883398" w:rsidRPr="00F85521">
        <w:rPr>
          <w:rFonts w:eastAsia="ItalianGarmndPL-Roman"/>
          <w:szCs w:val="24"/>
        </w:rPr>
        <w:t xml:space="preserve">ensure </w:t>
      </w:r>
      <w:r w:rsidR="00DF5619" w:rsidRPr="00F85521">
        <w:rPr>
          <w:rFonts w:eastAsia="ItalianGarmndPL-Roman"/>
          <w:szCs w:val="24"/>
        </w:rPr>
        <w:t>interaction</w:t>
      </w:r>
      <w:r w:rsidR="00883398" w:rsidRPr="00F85521">
        <w:rPr>
          <w:rFonts w:eastAsia="ItalianGarmndPL-Roman"/>
          <w:szCs w:val="24"/>
        </w:rPr>
        <w:t xml:space="preserve"> of sectoral activities: rehabilitation, education,</w:t>
      </w:r>
      <w:r w:rsidR="00275ACD" w:rsidRPr="00F85521">
        <w:rPr>
          <w:rFonts w:eastAsia="ItalianGarmndPL-Roman"/>
          <w:szCs w:val="24"/>
        </w:rPr>
        <w:t xml:space="preserve"> long-</w:t>
      </w:r>
      <w:r w:rsidR="006871F4" w:rsidRPr="00F85521">
        <w:rPr>
          <w:szCs w:val="24"/>
        </w:rPr>
        <w:t xml:space="preserve"> </w:t>
      </w:r>
      <w:r w:rsidR="00275ACD" w:rsidRPr="00F85521">
        <w:rPr>
          <w:rFonts w:eastAsia="ItalianGarmndPL-Roman"/>
          <w:szCs w:val="24"/>
        </w:rPr>
        <w:t xml:space="preserve">term care (including </w:t>
      </w:r>
      <w:r w:rsidR="000A1264" w:rsidRPr="00F85521">
        <w:rPr>
          <w:rFonts w:eastAsia="ItalianGarmndPL-Roman"/>
          <w:szCs w:val="24"/>
        </w:rPr>
        <w:t>personal assistance</w:t>
      </w:r>
      <w:r w:rsidR="00275ACD" w:rsidRPr="00F85521">
        <w:rPr>
          <w:rFonts w:eastAsia="ItalianGarmndPL-Roman"/>
          <w:szCs w:val="24"/>
        </w:rPr>
        <w:t>),</w:t>
      </w:r>
      <w:r w:rsidR="00883398" w:rsidRPr="00F85521">
        <w:rPr>
          <w:rFonts w:eastAsia="ItalianGarmndPL-Roman"/>
          <w:szCs w:val="24"/>
        </w:rPr>
        <w:t xml:space="preserve"> </w:t>
      </w:r>
      <w:r w:rsidR="00B476C9" w:rsidRPr="00F85521">
        <w:rPr>
          <w:rFonts w:eastAsia="ItalianGarmndPL-Roman"/>
          <w:szCs w:val="24"/>
        </w:rPr>
        <w:t xml:space="preserve">labour market support, </w:t>
      </w:r>
      <w:r w:rsidR="00883398" w:rsidRPr="00F85521">
        <w:rPr>
          <w:rFonts w:eastAsia="ItalianGarmndPL-Roman"/>
          <w:szCs w:val="24"/>
        </w:rPr>
        <w:t>psychological support and other forms of social participation</w:t>
      </w:r>
      <w:r w:rsidR="00E92786">
        <w:rPr>
          <w:rFonts w:eastAsia="ItalianGarmndPL-Roman"/>
          <w:szCs w:val="24"/>
        </w:rPr>
        <w:t>.</w:t>
      </w:r>
      <w:r w:rsidR="00144224" w:rsidRPr="00F85521">
        <w:rPr>
          <w:rStyle w:val="FootnoteReference"/>
          <w:rFonts w:eastAsia="ItalianGarmndPL-Roman"/>
          <w:szCs w:val="24"/>
        </w:rPr>
        <w:footnoteReference w:id="106"/>
      </w:r>
      <w:r w:rsidR="00883398" w:rsidRPr="00F85521">
        <w:rPr>
          <w:rFonts w:eastAsia="ItalianGarmndPL-Roman"/>
          <w:szCs w:val="24"/>
        </w:rPr>
        <w:t xml:space="preserve"> </w:t>
      </w:r>
      <w:r w:rsidR="009765D8" w:rsidRPr="00F85521">
        <w:rPr>
          <w:rFonts w:eastAsia="ItalianGarmndPL-Roman"/>
          <w:szCs w:val="24"/>
        </w:rPr>
        <w:t xml:space="preserve">Ensuring wider communication between </w:t>
      </w:r>
      <w:r w:rsidR="009765D8" w:rsidRPr="00F85521">
        <w:rPr>
          <w:szCs w:val="24"/>
        </w:rPr>
        <w:t>disability assessment and implementation of rehabilitation and integration tasks would contribute to unifying the system</w:t>
      </w:r>
      <w:r w:rsidR="00E92786">
        <w:rPr>
          <w:szCs w:val="24"/>
        </w:rPr>
        <w:t>.</w:t>
      </w:r>
      <w:r w:rsidR="006469BB" w:rsidRPr="00F85521">
        <w:rPr>
          <w:rStyle w:val="FootnoteReference"/>
          <w:szCs w:val="24"/>
        </w:rPr>
        <w:footnoteReference w:id="107"/>
      </w:r>
      <w:r w:rsidR="009765D8" w:rsidRPr="00F85521">
        <w:rPr>
          <w:szCs w:val="24"/>
        </w:rPr>
        <w:t xml:space="preserve"> </w:t>
      </w:r>
    </w:p>
    <w:p w14:paraId="3D05F9C2" w14:textId="5B56E9A6" w:rsidR="006258F6" w:rsidRPr="00F85521" w:rsidRDefault="00ED382D" w:rsidP="00B971EA">
      <w:pPr>
        <w:pStyle w:val="ListParagraph"/>
        <w:numPr>
          <w:ilvl w:val="0"/>
          <w:numId w:val="21"/>
        </w:numPr>
        <w:ind w:left="567" w:hanging="567"/>
        <w:rPr>
          <w:rFonts w:eastAsia="ItalianGarmndPL-Roman"/>
          <w:szCs w:val="24"/>
        </w:rPr>
      </w:pPr>
      <w:r w:rsidRPr="00F85521">
        <w:rPr>
          <w:rFonts w:eastAsia="ItalianGarmndPL-Roman"/>
          <w:szCs w:val="24"/>
        </w:rPr>
        <w:t>Standardi</w:t>
      </w:r>
      <w:r w:rsidR="00B971EA">
        <w:rPr>
          <w:rFonts w:eastAsia="ItalianGarmndPL-Roman"/>
          <w:szCs w:val="24"/>
        </w:rPr>
        <w:t>s</w:t>
      </w:r>
      <w:r w:rsidRPr="00F85521">
        <w:rPr>
          <w:rFonts w:eastAsia="ItalianGarmndPL-Roman"/>
          <w:szCs w:val="24"/>
        </w:rPr>
        <w:t>ation of the assessment</w:t>
      </w:r>
      <w:r w:rsidR="00E92786">
        <w:rPr>
          <w:rFonts w:eastAsia="ItalianGarmndPL-Roman"/>
          <w:szCs w:val="24"/>
        </w:rPr>
        <w:t>.</w:t>
      </w:r>
      <w:r w:rsidR="00855324" w:rsidRPr="00F85521">
        <w:rPr>
          <w:rStyle w:val="FootnoteReference"/>
          <w:rFonts w:eastAsia="ItalianGarmndPL-Roman"/>
          <w:szCs w:val="24"/>
        </w:rPr>
        <w:footnoteReference w:id="108"/>
      </w:r>
    </w:p>
    <w:p w14:paraId="0FEC52A7" w14:textId="0F784904" w:rsidR="00C536C6" w:rsidRPr="00F85521" w:rsidRDefault="00447B82" w:rsidP="00B971EA">
      <w:pPr>
        <w:pStyle w:val="ListParagraph"/>
        <w:numPr>
          <w:ilvl w:val="0"/>
          <w:numId w:val="21"/>
        </w:numPr>
        <w:ind w:left="567" w:hanging="567"/>
        <w:rPr>
          <w:rFonts w:eastAsia="ItalianGarmndPL-Roman"/>
          <w:szCs w:val="24"/>
        </w:rPr>
      </w:pPr>
      <w:r w:rsidRPr="00F85521">
        <w:rPr>
          <w:szCs w:val="24"/>
        </w:rPr>
        <w:t xml:space="preserve">The system should include mechanisms for children until the age of 16 years and </w:t>
      </w:r>
      <w:r w:rsidR="00DF5619" w:rsidRPr="00F85521">
        <w:rPr>
          <w:szCs w:val="24"/>
        </w:rPr>
        <w:t xml:space="preserve">especially, </w:t>
      </w:r>
      <w:r w:rsidRPr="00F85521">
        <w:rPr>
          <w:szCs w:val="24"/>
        </w:rPr>
        <w:t xml:space="preserve">should merge </w:t>
      </w:r>
      <w:r w:rsidR="00F006D2" w:rsidRPr="00F85521">
        <w:rPr>
          <w:szCs w:val="24"/>
        </w:rPr>
        <w:t xml:space="preserve">educational assessment with </w:t>
      </w:r>
      <w:r w:rsidR="00DF5619" w:rsidRPr="00F85521">
        <w:rPr>
          <w:szCs w:val="24"/>
        </w:rPr>
        <w:t xml:space="preserve">the </w:t>
      </w:r>
      <w:proofErr w:type="spellStart"/>
      <w:r w:rsidR="00DF5619" w:rsidRPr="00F85521">
        <w:rPr>
          <w:szCs w:val="24"/>
        </w:rPr>
        <w:t>Poviat</w:t>
      </w:r>
      <w:proofErr w:type="spellEnd"/>
      <w:r w:rsidR="00F006D2" w:rsidRPr="00F85521">
        <w:rPr>
          <w:szCs w:val="24"/>
        </w:rPr>
        <w:t xml:space="preserve"> one</w:t>
      </w:r>
      <w:r w:rsidR="006A5FFC" w:rsidRPr="00F85521">
        <w:rPr>
          <w:szCs w:val="24"/>
        </w:rPr>
        <w:t xml:space="preserve">, </w:t>
      </w:r>
      <w:r w:rsidR="00144224" w:rsidRPr="00F85521">
        <w:rPr>
          <w:szCs w:val="24"/>
        </w:rPr>
        <w:t>and introduce</w:t>
      </w:r>
      <w:r w:rsidR="006A5FFC" w:rsidRPr="00F85521">
        <w:rPr>
          <w:szCs w:val="24"/>
        </w:rPr>
        <w:t xml:space="preserve"> degrees within disability assessments of children</w:t>
      </w:r>
      <w:r w:rsidR="00E92786">
        <w:rPr>
          <w:szCs w:val="24"/>
        </w:rPr>
        <w:t>.</w:t>
      </w:r>
      <w:r w:rsidR="00D6065B" w:rsidRPr="00F85521">
        <w:rPr>
          <w:rStyle w:val="FootnoteReference"/>
          <w:szCs w:val="24"/>
        </w:rPr>
        <w:footnoteReference w:id="109"/>
      </w:r>
      <w:r w:rsidR="009804C7" w:rsidRPr="00F85521">
        <w:rPr>
          <w:szCs w:val="24"/>
        </w:rPr>
        <w:t xml:space="preserve"> </w:t>
      </w:r>
    </w:p>
    <w:p w14:paraId="71B70BAB" w14:textId="532D62ED" w:rsidR="0054106B" w:rsidRPr="00F85521" w:rsidRDefault="009A7568" w:rsidP="00B971EA">
      <w:pPr>
        <w:pStyle w:val="ListParagraph"/>
        <w:numPr>
          <w:ilvl w:val="0"/>
          <w:numId w:val="21"/>
        </w:numPr>
        <w:ind w:left="567" w:hanging="567"/>
        <w:rPr>
          <w:rFonts w:eastAsia="ItalianGarmndPL-Roman"/>
          <w:szCs w:val="24"/>
        </w:rPr>
      </w:pPr>
      <w:r w:rsidRPr="00F85521">
        <w:rPr>
          <w:szCs w:val="24"/>
        </w:rPr>
        <w:t>The reform would also require rethinking the user-friendliness of the procedur</w:t>
      </w:r>
      <w:r w:rsidR="006E6684" w:rsidRPr="00F85521">
        <w:rPr>
          <w:szCs w:val="24"/>
        </w:rPr>
        <w:t>es</w:t>
      </w:r>
      <w:r w:rsidR="00E92786">
        <w:rPr>
          <w:szCs w:val="24"/>
        </w:rPr>
        <w:t>,</w:t>
      </w:r>
      <w:r w:rsidR="00877E6F" w:rsidRPr="00F85521">
        <w:rPr>
          <w:rStyle w:val="FootnoteReference"/>
          <w:szCs w:val="24"/>
        </w:rPr>
        <w:footnoteReference w:id="110"/>
      </w:r>
      <w:r w:rsidR="000F4AA8" w:rsidRPr="00F85521">
        <w:rPr>
          <w:szCs w:val="24"/>
        </w:rPr>
        <w:t xml:space="preserve"> including training of the assessors in the human-rights based approach</w:t>
      </w:r>
      <w:r w:rsidR="00DD59DB" w:rsidRPr="00F85521">
        <w:rPr>
          <w:szCs w:val="24"/>
        </w:rPr>
        <w:t>.</w:t>
      </w:r>
    </w:p>
    <w:p w14:paraId="441A4013" w14:textId="113BDC1A" w:rsidR="004D6249" w:rsidRPr="00F85521" w:rsidRDefault="00C31F07" w:rsidP="00B971EA">
      <w:pPr>
        <w:pStyle w:val="ListParagraph"/>
        <w:numPr>
          <w:ilvl w:val="0"/>
          <w:numId w:val="21"/>
        </w:numPr>
        <w:ind w:left="567" w:hanging="567"/>
        <w:rPr>
          <w:rFonts w:eastAsia="ItalianGarmndPL-Roman"/>
          <w:szCs w:val="24"/>
        </w:rPr>
      </w:pPr>
      <w:r w:rsidRPr="00F85521">
        <w:rPr>
          <w:szCs w:val="24"/>
        </w:rPr>
        <w:t xml:space="preserve">The </w:t>
      </w:r>
      <w:r w:rsidR="0054106B" w:rsidRPr="00F85521">
        <w:rPr>
          <w:szCs w:val="24"/>
        </w:rPr>
        <w:t xml:space="preserve">assessment </w:t>
      </w:r>
      <w:r w:rsidRPr="00F85521">
        <w:rPr>
          <w:szCs w:val="24"/>
        </w:rPr>
        <w:t>process should be made fully accessible</w:t>
      </w:r>
      <w:r w:rsidR="00591342" w:rsidRPr="00F85521">
        <w:rPr>
          <w:rStyle w:val="FootnoteReference"/>
          <w:szCs w:val="24"/>
        </w:rPr>
        <w:footnoteReference w:id="111"/>
      </w:r>
      <w:r w:rsidRPr="00F85521">
        <w:rPr>
          <w:szCs w:val="24"/>
        </w:rPr>
        <w:t xml:space="preserve"> </w:t>
      </w:r>
      <w:r w:rsidR="004F1906" w:rsidRPr="00F85521">
        <w:rPr>
          <w:szCs w:val="24"/>
        </w:rPr>
        <w:t>and the comprehensive programme Accessibility</w:t>
      </w:r>
      <w:r w:rsidR="009440A7" w:rsidRPr="00F85521">
        <w:rPr>
          <w:szCs w:val="24"/>
        </w:rPr>
        <w:t xml:space="preserve"> Plus</w:t>
      </w:r>
      <w:r w:rsidR="00837EDC" w:rsidRPr="00F85521">
        <w:rPr>
          <w:rStyle w:val="FootnoteReference"/>
          <w:szCs w:val="24"/>
        </w:rPr>
        <w:footnoteReference w:id="112"/>
      </w:r>
      <w:r w:rsidR="004F1906" w:rsidRPr="00F85521">
        <w:rPr>
          <w:szCs w:val="24"/>
        </w:rPr>
        <w:t xml:space="preserve"> could </w:t>
      </w:r>
      <w:r w:rsidR="00FA2D2D" w:rsidRPr="00F85521">
        <w:rPr>
          <w:szCs w:val="24"/>
        </w:rPr>
        <w:t xml:space="preserve">support it. </w:t>
      </w:r>
    </w:p>
    <w:p w14:paraId="16769FA1" w14:textId="16954EFC" w:rsidR="00983F7E" w:rsidRPr="00F85521" w:rsidRDefault="00983F7E" w:rsidP="00B971EA">
      <w:pPr>
        <w:pStyle w:val="ListParagraph"/>
        <w:numPr>
          <w:ilvl w:val="0"/>
          <w:numId w:val="21"/>
        </w:numPr>
        <w:ind w:left="567" w:hanging="567"/>
        <w:rPr>
          <w:rFonts w:eastAsia="ItalianGarmndPL-Roman"/>
          <w:szCs w:val="24"/>
        </w:rPr>
      </w:pPr>
      <w:r w:rsidRPr="00F85521">
        <w:rPr>
          <w:szCs w:val="24"/>
        </w:rPr>
        <w:t xml:space="preserve">The monitoring and evaluation of the system, especially with regards to the analysis </w:t>
      </w:r>
      <w:r w:rsidR="002C4162" w:rsidRPr="00F85521">
        <w:rPr>
          <w:szCs w:val="24"/>
        </w:rPr>
        <w:t>of the appeal cases should be implemented more extensively</w:t>
      </w:r>
      <w:r w:rsidR="00E92786">
        <w:rPr>
          <w:szCs w:val="24"/>
        </w:rPr>
        <w:t>.</w:t>
      </w:r>
      <w:r w:rsidR="00C6193F" w:rsidRPr="00F85521">
        <w:rPr>
          <w:rStyle w:val="FootnoteReference"/>
          <w:szCs w:val="24"/>
        </w:rPr>
        <w:footnoteReference w:id="113"/>
      </w:r>
      <w:r w:rsidR="002C4162" w:rsidRPr="00F85521">
        <w:rPr>
          <w:szCs w:val="24"/>
        </w:rPr>
        <w:t xml:space="preserve"> </w:t>
      </w:r>
    </w:p>
    <w:p w14:paraId="59B8F72C" w14:textId="77777777" w:rsidR="005F3B8D" w:rsidRPr="00F85521" w:rsidRDefault="005F3B8D" w:rsidP="00E92786">
      <w:pPr>
        <w:rPr>
          <w:szCs w:val="24"/>
        </w:rPr>
      </w:pPr>
    </w:p>
    <w:p w14:paraId="006EB496" w14:textId="620AF72A" w:rsidR="00D207C7" w:rsidRPr="00F85521" w:rsidRDefault="00D207C7" w:rsidP="00E92786">
      <w:pPr>
        <w:rPr>
          <w:szCs w:val="24"/>
        </w:rPr>
      </w:pPr>
      <w:r w:rsidRPr="00F85521">
        <w:rPr>
          <w:szCs w:val="24"/>
        </w:rPr>
        <w:t>It is crucial in upcoming months to monitor the developments of work on the assessment reform especially their compliance with CRPD and participation of persons with disabilities in decision-making.</w:t>
      </w:r>
    </w:p>
    <w:p w14:paraId="01361001" w14:textId="6FC633BA" w:rsidR="005F3B8D" w:rsidRPr="00E92786" w:rsidRDefault="005F3B8D" w:rsidP="00E92786">
      <w:pPr>
        <w:rPr>
          <w:szCs w:val="24"/>
        </w:rPr>
      </w:pPr>
    </w:p>
    <w:sectPr w:rsidR="005F3B8D" w:rsidRPr="00E92786" w:rsidSect="006A75D9">
      <w:headerReference w:type="default" r:id="rId20"/>
      <w:footerReference w:type="default" r:id="rId21"/>
      <w:footerReference w:type="first" r:id="rId2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7B74" w14:textId="77777777" w:rsidR="00E2082B" w:rsidRDefault="00E2082B" w:rsidP="00610927">
      <w:r>
        <w:separator/>
      </w:r>
    </w:p>
    <w:p w14:paraId="311DE18A" w14:textId="77777777" w:rsidR="00E2082B" w:rsidRDefault="00E2082B" w:rsidP="00610927"/>
  </w:endnote>
  <w:endnote w:type="continuationSeparator" w:id="0">
    <w:p w14:paraId="6E6A3CB9" w14:textId="77777777" w:rsidR="00E2082B" w:rsidRDefault="00E2082B" w:rsidP="00610927">
      <w:r>
        <w:continuationSeparator/>
      </w:r>
    </w:p>
    <w:p w14:paraId="7CA870F3" w14:textId="77777777" w:rsidR="00E2082B" w:rsidRDefault="00E2082B" w:rsidP="00610927"/>
  </w:endnote>
  <w:endnote w:type="continuationNotice" w:id="1">
    <w:p w14:paraId="1DE9A4FC" w14:textId="77777777" w:rsidR="00E2082B" w:rsidRDefault="00E20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PVA">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Yu Gothic"/>
    <w:panose1 w:val="00000000000000000000"/>
    <w:charset w:val="80"/>
    <w:family w:val="roman"/>
    <w:notTrueType/>
    <w:pitch w:val="default"/>
    <w:sig w:usb0="00000001" w:usb1="08070000" w:usb2="00000010" w:usb3="00000000" w:csb0="00020000" w:csb1="00000000"/>
  </w:font>
  <w:font w:name="ItalianGarmndPL-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717325"/>
      <w:docPartObj>
        <w:docPartGallery w:val="Page Numbers (Bottom of Page)"/>
        <w:docPartUnique/>
      </w:docPartObj>
    </w:sdtPr>
    <w:sdtEndPr>
      <w:rPr>
        <w:noProof/>
      </w:rPr>
    </w:sdtEndPr>
    <w:sdtContent>
      <w:p w14:paraId="0A98A97F" w14:textId="48E6BA84" w:rsidR="00E2082B" w:rsidRDefault="00E2082B">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3AE0" w14:textId="631AEA58" w:rsidR="00E2082B" w:rsidRDefault="00E2082B">
    <w:pPr>
      <w:pStyle w:val="Footer"/>
      <w:jc w:val="center"/>
    </w:pPr>
  </w:p>
  <w:p w14:paraId="724E656E" w14:textId="77777777" w:rsidR="00E2082B" w:rsidRDefault="00E20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8D3B" w14:textId="77777777" w:rsidR="00E2082B" w:rsidRPr="00CB7008" w:rsidRDefault="00E2082B" w:rsidP="00610927">
      <w:pPr>
        <w:rPr>
          <w:sz w:val="2"/>
          <w:szCs w:val="2"/>
        </w:rPr>
      </w:pPr>
      <w:r>
        <w:separator/>
      </w:r>
    </w:p>
    <w:p w14:paraId="11BFE03C" w14:textId="77777777" w:rsidR="00E2082B" w:rsidRPr="0096245E" w:rsidRDefault="00E2082B" w:rsidP="00610927">
      <w:pPr>
        <w:rPr>
          <w:sz w:val="2"/>
          <w:szCs w:val="2"/>
        </w:rPr>
      </w:pPr>
    </w:p>
  </w:footnote>
  <w:footnote w:type="continuationSeparator" w:id="0">
    <w:p w14:paraId="64D7BE7C" w14:textId="77777777" w:rsidR="00E2082B" w:rsidRPr="00CB7008" w:rsidRDefault="00E2082B" w:rsidP="00610927">
      <w:pPr>
        <w:rPr>
          <w:sz w:val="2"/>
          <w:szCs w:val="2"/>
        </w:rPr>
      </w:pPr>
      <w:r>
        <w:continuationSeparator/>
      </w:r>
    </w:p>
    <w:p w14:paraId="43B383CC" w14:textId="77777777" w:rsidR="00E2082B" w:rsidRPr="0096245E" w:rsidRDefault="00E2082B" w:rsidP="00610927">
      <w:pPr>
        <w:rPr>
          <w:sz w:val="2"/>
          <w:szCs w:val="2"/>
        </w:rPr>
      </w:pPr>
    </w:p>
  </w:footnote>
  <w:footnote w:type="continuationNotice" w:id="1">
    <w:p w14:paraId="58203A58" w14:textId="77777777" w:rsidR="00E2082B" w:rsidRPr="0096245E" w:rsidRDefault="00E2082B">
      <w:pPr>
        <w:rPr>
          <w:sz w:val="2"/>
          <w:szCs w:val="2"/>
        </w:rPr>
      </w:pPr>
    </w:p>
  </w:footnote>
  <w:footnote w:id="2">
    <w:p w14:paraId="4DF1C3B7" w14:textId="37961D66" w:rsidR="00E2082B" w:rsidRPr="00F85521" w:rsidRDefault="00E2082B" w:rsidP="00F85521">
      <w:pPr>
        <w:pStyle w:val="fn"/>
      </w:pPr>
      <w:r w:rsidRPr="00F85521">
        <w:rPr>
          <w:rStyle w:val="FootnoteReference"/>
        </w:rPr>
        <w:footnoteRef/>
      </w:r>
      <w:r w:rsidRPr="00F85521">
        <w:t xml:space="preserve"> </w:t>
      </w:r>
      <w:r w:rsidRPr="00F85521">
        <w:tab/>
        <w:t xml:space="preserve">A child's disability certificate is issued for a fixed period of time, but not more than 16 years of age. See </w:t>
      </w:r>
      <w:hyperlink r:id="rId1" w:history="1">
        <w:r w:rsidRPr="00F85521">
          <w:rPr>
            <w:rStyle w:val="Hyperlink"/>
          </w:rPr>
          <w:t>https://pcpr.powiat.krakow.pl/powiatowy-zespol-ds-orzekania-i-niepelnosprawnosci/</w:t>
        </w:r>
      </w:hyperlink>
      <w:r w:rsidRPr="00F85521">
        <w:t xml:space="preserve">. </w:t>
      </w:r>
    </w:p>
  </w:footnote>
  <w:footnote w:id="3">
    <w:p w14:paraId="643095CF" w14:textId="12640590" w:rsidR="00E2082B" w:rsidRPr="00F85521" w:rsidRDefault="00E2082B" w:rsidP="00F85521">
      <w:pPr>
        <w:pStyle w:val="fn"/>
      </w:pPr>
      <w:r w:rsidRPr="00F85521">
        <w:rPr>
          <w:rStyle w:val="FootnoteReference"/>
        </w:rPr>
        <w:footnoteRef/>
      </w:r>
      <w:r w:rsidRPr="00F85521">
        <w:t xml:space="preserve"> </w:t>
      </w:r>
      <w:r>
        <w:tab/>
      </w:r>
      <w:hyperlink r:id="rId2" w:history="1">
        <w:r w:rsidRPr="004B3E9A">
          <w:rPr>
            <w:rStyle w:val="Hyperlink"/>
          </w:rPr>
          <w:t>http://www.niepelnosprawni.gov.pl/</w:t>
        </w:r>
      </w:hyperlink>
      <w:r w:rsidRPr="00F85521">
        <w:t xml:space="preserve">. </w:t>
      </w:r>
    </w:p>
  </w:footnote>
  <w:footnote w:id="4">
    <w:p w14:paraId="45330652" w14:textId="6CBF105C" w:rsidR="00E2082B" w:rsidRPr="00F85521" w:rsidRDefault="00E2082B" w:rsidP="00F85521">
      <w:pPr>
        <w:pStyle w:val="fn"/>
      </w:pPr>
      <w:r w:rsidRPr="00F85521">
        <w:rPr>
          <w:rStyle w:val="FootnoteReference"/>
        </w:rPr>
        <w:footnoteRef/>
      </w:r>
      <w:r w:rsidRPr="00F85521">
        <w:t xml:space="preserve"> </w:t>
      </w:r>
      <w:r>
        <w:tab/>
      </w:r>
      <w:r w:rsidRPr="00F85521">
        <w:t xml:space="preserve">An application form for a decision on the degree of disability See: </w:t>
      </w:r>
      <w:hyperlink r:id="rId3" w:history="1">
        <w:r w:rsidRPr="004B3E9A">
          <w:rPr>
            <w:rStyle w:val="Hyperlink"/>
          </w:rPr>
          <w:t>https://ops-pragapoludnie.pl/files/11111/file/1_wniosek_o_wydanie_orzeczenia_dla_doroslych.pdf</w:t>
        </w:r>
      </w:hyperlink>
      <w:r>
        <w:t xml:space="preserve">. </w:t>
      </w:r>
    </w:p>
  </w:footnote>
  <w:footnote w:id="5">
    <w:p w14:paraId="5DB45111" w14:textId="3D93340F" w:rsidR="00E2082B" w:rsidRPr="00F85521" w:rsidRDefault="00E2082B" w:rsidP="00F85521">
      <w:pPr>
        <w:pStyle w:val="fn"/>
      </w:pPr>
      <w:r w:rsidRPr="00F85521">
        <w:rPr>
          <w:rStyle w:val="FootnoteReference"/>
        </w:rPr>
        <w:footnoteRef/>
      </w:r>
      <w:r w:rsidRPr="00F85521">
        <w:t xml:space="preserve"> </w:t>
      </w:r>
      <w:r>
        <w:tab/>
      </w:r>
      <w:r w:rsidRPr="00F85521">
        <w:t xml:space="preserve">See details: </w:t>
      </w:r>
      <w:hyperlink r:id="rId4" w:history="1">
        <w:r w:rsidRPr="004B3E9A">
          <w:rPr>
            <w:rStyle w:val="Hyperlink"/>
          </w:rPr>
          <w:t>http://lang.zus.pl/documents/493369/574088/Social_security_in_Poland.pdf/8e1a8cad-f6ad-467a-8e81-1fedd2692082</w:t>
        </w:r>
      </w:hyperlink>
      <w:r>
        <w:t xml:space="preserve">. </w:t>
      </w:r>
    </w:p>
  </w:footnote>
  <w:footnote w:id="6">
    <w:p w14:paraId="24621F29" w14:textId="519FF070" w:rsidR="00E2082B" w:rsidRPr="00F85521" w:rsidRDefault="00E2082B" w:rsidP="00F85521">
      <w:pPr>
        <w:pStyle w:val="fn"/>
      </w:pPr>
      <w:r w:rsidRPr="00F85521">
        <w:rPr>
          <w:rStyle w:val="FootnoteReference"/>
        </w:rPr>
        <w:footnoteRef/>
      </w:r>
      <w:r w:rsidRPr="00F85521">
        <w:t xml:space="preserve"> </w:t>
      </w:r>
      <w:r>
        <w:tab/>
      </w:r>
      <w:hyperlink r:id="rId5" w:history="1">
        <w:r w:rsidRPr="004B3E9A">
          <w:rPr>
            <w:rStyle w:val="Hyperlink"/>
          </w:rPr>
          <w:t>http://lang.zus.pl/documents/493369/574088/Social_security_in_Poland.pdf/8e1a8cad-f6ad-467a-8e81-1fedd2692082</w:t>
        </w:r>
      </w:hyperlink>
      <w:r>
        <w:t xml:space="preserve">. </w:t>
      </w:r>
    </w:p>
  </w:footnote>
  <w:footnote w:id="7">
    <w:p w14:paraId="3923C204" w14:textId="029E5996"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Pawłucka H. (2016), Renta inwalidzka w systemie zaopatrzenia emerytalnego służb mundurowych, </w:t>
      </w:r>
      <w:hyperlink r:id="rId6" w:history="1">
        <w:r w:rsidRPr="004B3E9A">
          <w:rPr>
            <w:rStyle w:val="Hyperlink"/>
            <w:lang w:val="pl-PL"/>
          </w:rPr>
          <w:t>http://repozytorium.uni.wroc.pl/Content/78977/12_H_Plawucka_Renta_inwalidzka_w_systemie_zaopatrzenia_emerytalnego_sluzb_mundurowych.pdf</w:t>
        </w:r>
      </w:hyperlink>
      <w:r w:rsidRPr="00F85521">
        <w:rPr>
          <w:lang w:val="pl-PL"/>
        </w:rPr>
        <w:t>, p. 271</w:t>
      </w:r>
      <w:r>
        <w:rPr>
          <w:lang w:val="pl-PL"/>
        </w:rPr>
        <w:t>.</w:t>
      </w:r>
    </w:p>
  </w:footnote>
  <w:footnote w:id="8">
    <w:p w14:paraId="2BD6DB50" w14:textId="0FDF830C" w:rsidR="00E2082B" w:rsidRPr="00F85521" w:rsidRDefault="00E2082B" w:rsidP="00F85521">
      <w:pPr>
        <w:pStyle w:val="fn"/>
      </w:pPr>
      <w:r w:rsidRPr="00F85521">
        <w:rPr>
          <w:rStyle w:val="FootnoteReference"/>
        </w:rPr>
        <w:footnoteRef/>
      </w:r>
      <w:r w:rsidRPr="00F85521">
        <w:t xml:space="preserve"> </w:t>
      </w:r>
      <w:r>
        <w:tab/>
      </w:r>
      <w:r w:rsidRPr="00F85521">
        <w:t>Ibidem.</w:t>
      </w:r>
    </w:p>
  </w:footnote>
  <w:footnote w:id="9">
    <w:p w14:paraId="6CA846F4" w14:textId="0CB315A4" w:rsidR="00E2082B" w:rsidRPr="00F85521" w:rsidRDefault="00E2082B" w:rsidP="00F85521">
      <w:pPr>
        <w:pStyle w:val="fn"/>
      </w:pPr>
      <w:r w:rsidRPr="00F85521">
        <w:rPr>
          <w:rStyle w:val="FootnoteReference"/>
        </w:rPr>
        <w:footnoteRef/>
      </w:r>
      <w:r w:rsidRPr="00F85521">
        <w:t xml:space="preserve"> </w:t>
      </w:r>
      <w:r>
        <w:tab/>
      </w:r>
      <w:r w:rsidRPr="00F85521">
        <w:t>Contrary to ZUS assessments the system still uses the category of invalidity.</w:t>
      </w:r>
    </w:p>
  </w:footnote>
  <w:footnote w:id="10">
    <w:p w14:paraId="6608F797" w14:textId="76E6582B" w:rsidR="00E2082B" w:rsidRPr="00F85521" w:rsidRDefault="00E2082B" w:rsidP="00F85521">
      <w:pPr>
        <w:pStyle w:val="fn"/>
      </w:pPr>
      <w:r w:rsidRPr="00F85521">
        <w:rPr>
          <w:rStyle w:val="FootnoteReference"/>
        </w:rPr>
        <w:footnoteRef/>
      </w:r>
      <w:r w:rsidRPr="00F85521">
        <w:t xml:space="preserve"> </w:t>
      </w:r>
      <w:r>
        <w:tab/>
      </w:r>
      <w:r w:rsidRPr="00F85521">
        <w:t>Including: Police, Internal Security Agency, Foreign Intelligence Agency, Military Counterintelligence Service, Military Intelligence Service, Central Anti-Corruption Bureau, Border Guard, State Protection Service, State Fire Service, Customs Service and Prison Service and their families.</w:t>
      </w:r>
    </w:p>
  </w:footnote>
  <w:footnote w:id="11">
    <w:p w14:paraId="2FBA5C86" w14:textId="2283C132"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Pawłucka H., Renta inwalidzka…, op. cit. </w:t>
      </w:r>
    </w:p>
  </w:footnote>
  <w:footnote w:id="12">
    <w:p w14:paraId="1B7C561A" w14:textId="3807164C" w:rsidR="00E2082B" w:rsidRPr="00F85521" w:rsidRDefault="00E2082B" w:rsidP="00F85521">
      <w:pPr>
        <w:pStyle w:val="fn"/>
      </w:pPr>
      <w:r w:rsidRPr="00F85521">
        <w:rPr>
          <w:rStyle w:val="FootnoteReference"/>
        </w:rPr>
        <w:footnoteRef/>
      </w:r>
      <w:r w:rsidRPr="00F85521">
        <w:t xml:space="preserve"> </w:t>
      </w:r>
      <w:r>
        <w:tab/>
      </w:r>
      <w:r w:rsidRPr="00F85521">
        <w:t>Contrary to ZUS assessments the system still uses the category of invalidity</w:t>
      </w:r>
      <w:r>
        <w:t>.</w:t>
      </w:r>
    </w:p>
  </w:footnote>
  <w:footnote w:id="13">
    <w:p w14:paraId="079529B1" w14:textId="1B95686B" w:rsidR="00E2082B" w:rsidRPr="00F85521" w:rsidRDefault="00E2082B" w:rsidP="00F85521">
      <w:pPr>
        <w:pStyle w:val="fn"/>
      </w:pPr>
      <w:r w:rsidRPr="00F85521">
        <w:rPr>
          <w:rStyle w:val="FootnoteReference"/>
        </w:rPr>
        <w:footnoteRef/>
      </w:r>
      <w:r w:rsidRPr="00F85521">
        <w:t xml:space="preserve"> </w:t>
      </w:r>
      <w:r>
        <w:tab/>
      </w:r>
      <w:r w:rsidRPr="00F85521">
        <w:t xml:space="preserve">Information on the procedure are available on the webpage of </w:t>
      </w:r>
      <w:r w:rsidRPr="00F85521">
        <w:rPr>
          <w:rFonts w:eastAsia="MinionPro-Regular"/>
        </w:rPr>
        <w:t>Government Plenipotentiary for Disabled Persons</w:t>
      </w:r>
      <w:r>
        <w:rPr>
          <w:rFonts w:eastAsia="MinionPro-Regular"/>
        </w:rPr>
        <w:t xml:space="preserve"> </w:t>
      </w:r>
      <w:hyperlink r:id="rId7" w:history="1">
        <w:r w:rsidRPr="004B3E9A">
          <w:rPr>
            <w:rStyle w:val="Hyperlink"/>
          </w:rPr>
          <w:t>http://www.niepelnosprawni.gov.pl/art,13,instytucje-orzekajace-procedury-orzekania-tryb-i-zasady</w:t>
        </w:r>
      </w:hyperlink>
      <w:r>
        <w:t xml:space="preserve">.  </w:t>
      </w:r>
    </w:p>
  </w:footnote>
  <w:footnote w:id="14">
    <w:p w14:paraId="2DEE0256" w14:textId="72136026"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color w:val="000000"/>
          <w:lang w:val="pl-PL"/>
        </w:rPr>
        <w:t>Kłos. B (2015), Systemy orzecznictwa o niezdolności do pracy i orzecznictwo o niepełnosprawności w Polsce [</w:t>
      </w:r>
      <w:r w:rsidRPr="00F85521">
        <w:rPr>
          <w:lang w:val="pl-PL"/>
        </w:rPr>
        <w:t>Disability certificate and disability assessment in Poland</w:t>
      </w:r>
      <w:r w:rsidRPr="00F85521">
        <w:rPr>
          <w:color w:val="000000"/>
          <w:lang w:val="pl-PL"/>
        </w:rPr>
        <w:t xml:space="preserve">], Studia BAS 2:9–45. </w:t>
      </w:r>
      <w:r w:rsidRPr="00B9792D">
        <w:rPr>
          <w:rStyle w:val="Hyperlink"/>
        </w:rPr>
        <w:t>https://www.ceeol.com/search/article-detail?id=281499</w:t>
      </w:r>
      <w:r w:rsidRPr="00F85521">
        <w:rPr>
          <w:color w:val="000000"/>
          <w:lang w:val="pl-PL"/>
        </w:rPr>
        <w:t>.</w:t>
      </w:r>
    </w:p>
  </w:footnote>
  <w:footnote w:id="15">
    <w:p w14:paraId="5EEE3673" w14:textId="6C5C997F" w:rsidR="00E2082B" w:rsidRPr="00F85521" w:rsidRDefault="00E2082B" w:rsidP="00F85521">
      <w:pPr>
        <w:pStyle w:val="fn"/>
      </w:pPr>
      <w:r w:rsidRPr="00F85521">
        <w:rPr>
          <w:rStyle w:val="FootnoteReference"/>
        </w:rPr>
        <w:footnoteRef/>
      </w:r>
      <w:r w:rsidRPr="00F85521">
        <w:t xml:space="preserve"> </w:t>
      </w:r>
      <w:r>
        <w:tab/>
      </w:r>
      <w:r w:rsidRPr="00F85521">
        <w:t>In the case of filing an application for a subsequent decision on disability or degree of disability within the period of validity of the existing decision, the time limit for settling the case shall be counted from the day following the expiry of the validity period of the existing decision.</w:t>
      </w:r>
    </w:p>
  </w:footnote>
  <w:footnote w:id="16">
    <w:p w14:paraId="2C1C6274" w14:textId="7EC313D3" w:rsidR="00E2082B" w:rsidRPr="00F85521" w:rsidRDefault="00E2082B" w:rsidP="00F85521">
      <w:pPr>
        <w:pStyle w:val="fn"/>
      </w:pPr>
      <w:r w:rsidRPr="00F85521">
        <w:rPr>
          <w:rStyle w:val="FootnoteReference"/>
        </w:rPr>
        <w:footnoteRef/>
      </w:r>
      <w:r>
        <w:t xml:space="preserve"> </w:t>
      </w:r>
      <w:r>
        <w:tab/>
      </w:r>
      <w:hyperlink r:id="rId8" w:history="1">
        <w:r w:rsidRPr="004B3E9A">
          <w:rPr>
            <w:rStyle w:val="Hyperlink"/>
          </w:rPr>
          <w:t>http://www.niepelnosprawni.gov.pl/container/status-osoby-niepelnosprawnej/WZOR%20LEGITYMACJI%20DOKUMENTUJACEJ%20STOPIEN%20NIEPELNOSPRAWNOSCI.pdf</w:t>
        </w:r>
      </w:hyperlink>
      <w:r>
        <w:t xml:space="preserve">. </w:t>
      </w:r>
    </w:p>
  </w:footnote>
  <w:footnote w:id="17">
    <w:p w14:paraId="0001C777" w14:textId="0097C989" w:rsidR="00E2082B" w:rsidRPr="00F85521" w:rsidRDefault="00E2082B" w:rsidP="00F85521">
      <w:pPr>
        <w:pStyle w:val="fn"/>
      </w:pPr>
      <w:r w:rsidRPr="00F85521">
        <w:rPr>
          <w:rStyle w:val="FootnoteReference"/>
        </w:rPr>
        <w:footnoteRef/>
      </w:r>
      <w:r w:rsidRPr="00F85521">
        <w:t xml:space="preserve"> </w:t>
      </w:r>
      <w:r>
        <w:tab/>
      </w:r>
      <w:r w:rsidRPr="00F85521">
        <w:t xml:space="preserve">A child's disability certificate is issued for a fixed period of time, but not more than 16 years of age. See </w:t>
      </w:r>
      <w:hyperlink r:id="rId9" w:history="1">
        <w:r w:rsidRPr="004B3E9A">
          <w:rPr>
            <w:rStyle w:val="Hyperlink"/>
          </w:rPr>
          <w:t>https://pcpr.powiat.krakow.pl/powiatowy-zespol-ds-orzekania-i-niepelnosprawnosci/</w:t>
        </w:r>
      </w:hyperlink>
      <w:r>
        <w:t xml:space="preserve">. </w:t>
      </w:r>
    </w:p>
  </w:footnote>
  <w:footnote w:id="18">
    <w:p w14:paraId="5F4DC2B2" w14:textId="5A1B47BD" w:rsidR="00E2082B" w:rsidRPr="00F85521" w:rsidRDefault="00E2082B" w:rsidP="00F85521">
      <w:pPr>
        <w:pStyle w:val="fn"/>
      </w:pPr>
      <w:r w:rsidRPr="00F85521">
        <w:rPr>
          <w:rStyle w:val="FootnoteReference"/>
        </w:rPr>
        <w:footnoteRef/>
      </w:r>
      <w:r w:rsidRPr="00F85521">
        <w:t xml:space="preserve"> </w:t>
      </w:r>
      <w:r>
        <w:tab/>
      </w:r>
      <w:r w:rsidRPr="00F85521">
        <w:t xml:space="preserve">Obtaining care allowance for a disabled child only when the parent resigns from work is a subject of social debate and criticised by part of the disabled children parents movement. </w:t>
      </w:r>
    </w:p>
  </w:footnote>
  <w:footnote w:id="19">
    <w:p w14:paraId="54A98D08" w14:textId="1F9987C3"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Ustawa z dnia 27 Sierpnia 1997 r. o rehabilitacji zawodowej i społecznej oraz zatrudnianiu osób niepełnosprawnych, znowelizowana w 2002, </w:t>
      </w:r>
      <w:hyperlink r:id="rId10" w:history="1">
        <w:r w:rsidRPr="004B3E9A">
          <w:rPr>
            <w:rStyle w:val="Hyperlink"/>
            <w:lang w:val="pl-PL"/>
          </w:rPr>
          <w:t>http://prawo.sejm.gov.pl/isap.nsf/download.xsp/WDU19971230776/U/D19970776Lj.pdf</w:t>
        </w:r>
      </w:hyperlink>
      <w:r>
        <w:rPr>
          <w:lang w:val="pl-PL"/>
        </w:rPr>
        <w:t xml:space="preserve">. </w:t>
      </w:r>
    </w:p>
  </w:footnote>
  <w:footnote w:id="20">
    <w:p w14:paraId="153232DA" w14:textId="791962A8"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Rozporządzenie Ministra Pracy i Polityki Społecznej z dnia 1 lutego 2002 r. w sprawie kryteriów oceny niepełnosprawności u osób w wieku do 16. </w:t>
      </w:r>
      <w:r w:rsidRPr="00F85521">
        <w:rPr>
          <w:lang w:val="pl-PL"/>
        </w:rPr>
        <w:t xml:space="preserve">roku </w:t>
      </w:r>
      <w:r w:rsidRPr="00F85521">
        <w:rPr>
          <w:lang w:val="pl-PL"/>
        </w:rPr>
        <w:t xml:space="preserve">życia oraz rozporządzenie </w:t>
      </w:r>
      <w:hyperlink r:id="rId11" w:history="1">
        <w:r w:rsidRPr="004B3E9A">
          <w:rPr>
            <w:rStyle w:val="Hyperlink"/>
            <w:lang w:val="pl-PL"/>
          </w:rPr>
          <w:t>http://prawo.sejm.gov.pl/isap.nsf/DocDetails.xsp?id=WDU20020170162</w:t>
        </w:r>
      </w:hyperlink>
      <w:r>
        <w:rPr>
          <w:lang w:val="pl-PL"/>
        </w:rPr>
        <w:t xml:space="preserve">. </w:t>
      </w:r>
    </w:p>
  </w:footnote>
  <w:footnote w:id="21">
    <w:p w14:paraId="5EC7DE79" w14:textId="6872D599"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Rozporządzenie Ministra Gospodarki, Pracy i Polityki Społecznej dnia 15 lipca 2003 w sprawie orzekania o niepełnosprawności </w:t>
      </w:r>
      <w:r w:rsidRPr="00F85521">
        <w:rPr>
          <w:lang w:val="pl-PL"/>
        </w:rPr>
        <w:t xml:space="preserve">i stopniu niepełnosprawności, </w:t>
      </w:r>
      <w:hyperlink r:id="rId12" w:history="1">
        <w:r w:rsidRPr="004B3E9A">
          <w:rPr>
            <w:rStyle w:val="Hyperlink"/>
            <w:lang w:val="pl-PL"/>
          </w:rPr>
          <w:t>http://prawo.sejm.gov.pl/isap.nsf/download.xsp/WDU20031391328/O/D20031328.pdf</w:t>
        </w:r>
      </w:hyperlink>
      <w:r>
        <w:rPr>
          <w:lang w:val="pl-PL"/>
        </w:rPr>
        <w:t xml:space="preserve">. </w:t>
      </w:r>
    </w:p>
  </w:footnote>
  <w:footnote w:id="22">
    <w:p w14:paraId="2FFF2327" w14:textId="799BEA7C"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color w:val="000000"/>
          <w:lang w:val="pl-PL"/>
        </w:rPr>
        <w:t>Kłos B. (2015), Systemy orzecznictwa…, op. cit.</w:t>
      </w:r>
    </w:p>
  </w:footnote>
  <w:footnote w:id="23">
    <w:p w14:paraId="79F34E76" w14:textId="706C9B28"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Rozporządzenie Ministra Gospodarki, Pracy i Polityki Społecznej dnia 15 lipca 2003 w sprawie orzekania o niepełnosprawności i stopniu niepełnosprawności, </w:t>
      </w:r>
      <w:hyperlink r:id="rId13" w:history="1">
        <w:r w:rsidRPr="004B3E9A">
          <w:rPr>
            <w:rStyle w:val="Hyperlink"/>
            <w:lang w:val="pl-PL"/>
          </w:rPr>
          <w:t>http://prawo.sejm.gov.pl/isap.nsf/download.xsp/WDU20031391328/O/D20031328.pdf</w:t>
        </w:r>
      </w:hyperlink>
      <w:r>
        <w:rPr>
          <w:lang w:val="pl-PL"/>
        </w:rPr>
        <w:t xml:space="preserve">. </w:t>
      </w:r>
    </w:p>
  </w:footnote>
  <w:footnote w:id="24">
    <w:p w14:paraId="10D7359A" w14:textId="1189426C" w:rsidR="00E2082B" w:rsidRPr="00F85521" w:rsidRDefault="00E2082B" w:rsidP="00F85521">
      <w:pPr>
        <w:pStyle w:val="fn"/>
      </w:pPr>
      <w:r w:rsidRPr="00F85521">
        <w:rPr>
          <w:rStyle w:val="FootnoteReference"/>
        </w:rPr>
        <w:footnoteRef/>
      </w:r>
      <w:r w:rsidRPr="00F85521">
        <w:t xml:space="preserve"> </w:t>
      </w:r>
      <w:r>
        <w:tab/>
      </w:r>
      <w:r w:rsidRPr="00F85521">
        <w:t>The vocabulary used is not always compliant with the CRPD.</w:t>
      </w:r>
    </w:p>
  </w:footnote>
  <w:footnote w:id="25">
    <w:p w14:paraId="27502382" w14:textId="59C5EA7F" w:rsidR="00E2082B" w:rsidRPr="00F85521" w:rsidRDefault="00E2082B" w:rsidP="00F85521">
      <w:pPr>
        <w:pStyle w:val="fn"/>
      </w:pPr>
      <w:r w:rsidRPr="00F85521">
        <w:rPr>
          <w:rStyle w:val="FootnoteReference"/>
        </w:rPr>
        <w:footnoteRef/>
      </w:r>
      <w:r w:rsidRPr="00F85521">
        <w:t xml:space="preserve"> </w:t>
      </w:r>
      <w:r>
        <w:tab/>
      </w:r>
      <w:r w:rsidRPr="00F85521">
        <w:t>All conditions must be present.</w:t>
      </w:r>
    </w:p>
  </w:footnote>
  <w:footnote w:id="26">
    <w:p w14:paraId="61747FC0" w14:textId="341E3B46"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Rozporządzenie Ministra Pracy i Polityki Społecznej z dnia 1 lutego 2002 r. w sprawie kryteriów oceny niepełnosprawności u osób w wieku do 16. roku życia oraz rozporządzenie </w:t>
      </w:r>
      <w:hyperlink r:id="rId14" w:history="1">
        <w:r w:rsidRPr="004B3E9A">
          <w:rPr>
            <w:rStyle w:val="Hyperlink"/>
            <w:lang w:val="pl-PL"/>
          </w:rPr>
          <w:t>http://prawo.sejm.gov.pl/isap.nsf/DocDetails.xsp?id=WDU20020170162</w:t>
        </w:r>
      </w:hyperlink>
      <w:r>
        <w:rPr>
          <w:lang w:val="pl-PL"/>
        </w:rPr>
        <w:t xml:space="preserve">. </w:t>
      </w:r>
    </w:p>
  </w:footnote>
  <w:footnote w:id="27">
    <w:p w14:paraId="26F9BBEF" w14:textId="1193DA1F"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Informacja Rządu Rzeczypospolitej Polskiej o działaniach podejmowanych w 2016 roku na rzecz realizacji postanowień uchwały Sejmu Rzeczypospolitej Polskiej z dnia 1 sierpnia 1997 r. „Karta Praw Osób Niepełnosprawnych”.</w:t>
      </w:r>
    </w:p>
  </w:footnote>
  <w:footnote w:id="28">
    <w:p w14:paraId="24E07256" w14:textId="0131334A" w:rsidR="00E2082B" w:rsidRPr="00F85521" w:rsidRDefault="00E2082B" w:rsidP="00F85521">
      <w:pPr>
        <w:pStyle w:val="fn"/>
      </w:pPr>
      <w:r w:rsidRPr="00F85521">
        <w:rPr>
          <w:rStyle w:val="FootnoteReference"/>
        </w:rPr>
        <w:footnoteRef/>
      </w:r>
      <w:r w:rsidRPr="00F85521">
        <w:t xml:space="preserve"> </w:t>
      </w:r>
      <w:r>
        <w:tab/>
      </w:r>
      <w:r w:rsidRPr="00F85521">
        <w:t xml:space="preserve">Gruszka, P. Ulman. (2018) Disability in public statistics research. Use of administrative data sources. Folia Oeconomica Cracoviensia, 58: 39–58, </w:t>
      </w:r>
      <w:hyperlink r:id="rId15" w:history="1">
        <w:r w:rsidRPr="004B3E9A">
          <w:rPr>
            <w:rStyle w:val="Hyperlink"/>
          </w:rPr>
          <w:t>http://journals.pan.pl/Content/102209/PDF/FOC+t.+58+4Gruszka%2CUlman.pdf?handler=pdf</w:t>
        </w:r>
      </w:hyperlink>
      <w:r>
        <w:t xml:space="preserve">. </w:t>
      </w:r>
    </w:p>
  </w:footnote>
  <w:footnote w:id="29">
    <w:p w14:paraId="36A7AB9D" w14:textId="6D6D8056"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Małopolski Urząd Wojewódzki w Krakowie, Bujak A., (2015), Powiatowe zespoły do spraw orzekania o niepełnosprawności</w:t>
      </w:r>
      <w:r>
        <w:rPr>
          <w:lang w:val="pl-PL"/>
        </w:rPr>
        <w:t xml:space="preserve">. </w:t>
      </w:r>
    </w:p>
  </w:footnote>
  <w:footnote w:id="30">
    <w:p w14:paraId="5BFA4F01" w14:textId="1CE14D31"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color w:val="000000"/>
          <w:lang w:val="pl-PL"/>
        </w:rPr>
        <w:t>Kłos B. (2015), Systemy orzecznictwa…, op. cit.</w:t>
      </w:r>
    </w:p>
  </w:footnote>
  <w:footnote w:id="31">
    <w:p w14:paraId="566311B6" w14:textId="0A5B24A6"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i społeczne determinanty niepełnosprawności, Warszawa: IPiSS, p. 240.</w:t>
      </w:r>
    </w:p>
  </w:footnote>
  <w:footnote w:id="32">
    <w:p w14:paraId="5F4C88D1" w14:textId="6599B198"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NIK (2012), Organizacja systemów orzecznictwa lekarskiego ZUS dla celów rentowych oraz orzekania o niepełnosprawności, p.29.</w:t>
      </w:r>
    </w:p>
  </w:footnote>
  <w:footnote w:id="33">
    <w:p w14:paraId="2652788F" w14:textId="3B578761"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t>I</w:t>
      </w:r>
      <w:r w:rsidRPr="00F85521">
        <w:rPr>
          <w:lang w:val="pl-PL"/>
        </w:rPr>
        <w:t xml:space="preserve">bidem. </w:t>
      </w:r>
    </w:p>
  </w:footnote>
  <w:footnote w:id="34">
    <w:p w14:paraId="42AD5A5A" w14:textId="6787D7EE"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op.cit. p. 240.</w:t>
      </w:r>
    </w:p>
  </w:footnote>
  <w:footnote w:id="35">
    <w:p w14:paraId="1EAA0CA8" w14:textId="14BE92D2"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Małopolski Urząd Wojewódzki w Krakowie, Bujak A. (2015), Powiatowe zespoły do spraw orzekania o niepełnosprawności</w:t>
      </w:r>
      <w:r>
        <w:rPr>
          <w:lang w:val="pl-PL"/>
        </w:rPr>
        <w:t xml:space="preserve">. </w:t>
      </w:r>
    </w:p>
  </w:footnote>
  <w:footnote w:id="36">
    <w:p w14:paraId="42A95614" w14:textId="6E133DC8"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color w:val="000000"/>
          <w:lang w:val="pl-PL"/>
        </w:rPr>
        <w:t>Kłos B. (2015), Systemy orzecznictwa…, op.cit.</w:t>
      </w:r>
    </w:p>
  </w:footnote>
  <w:footnote w:id="37">
    <w:p w14:paraId="7B55F70C" w14:textId="73360409"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color w:val="000000"/>
          <w:lang w:val="pl-PL"/>
        </w:rPr>
        <w:t xml:space="preserve">Kłos B. (2015), Systemy orzecznictwa…, op.cit. </w:t>
      </w:r>
    </w:p>
  </w:footnote>
  <w:footnote w:id="38">
    <w:p w14:paraId="24664AC9" w14:textId="36E09E96" w:rsidR="00E2082B" w:rsidRPr="00F85521" w:rsidRDefault="00E2082B" w:rsidP="00F85521">
      <w:pPr>
        <w:pStyle w:val="fn"/>
      </w:pPr>
      <w:r w:rsidRPr="00F85521">
        <w:rPr>
          <w:rStyle w:val="FootnoteReference"/>
        </w:rPr>
        <w:footnoteRef/>
      </w:r>
      <w:r w:rsidRPr="00F85521">
        <w:t xml:space="preserve"> </w:t>
      </w:r>
      <w:r>
        <w:tab/>
      </w:r>
      <w:r w:rsidRPr="00F85521">
        <w:t xml:space="preserve">The Government Plenipotentiary for Disabled Persons supervises execution of tasks specified by the Act of 27 August 1997 on vocational and social rehabilitation and employment of persons with disabilities. The Office of the Plenipotentiary is located in the Ministry of Family, Labour and Social Policy, see: </w:t>
      </w:r>
      <w:hyperlink r:id="rId16" w:history="1">
        <w:r w:rsidRPr="004B3E9A">
          <w:rPr>
            <w:rStyle w:val="Hyperlink"/>
          </w:rPr>
          <w:t>http://www.niepelnosprawni.gov.pl/p,133,the-government-plenipotentiary-for-disabled-people</w:t>
        </w:r>
      </w:hyperlink>
      <w:r>
        <w:t xml:space="preserve">. </w:t>
      </w:r>
    </w:p>
  </w:footnote>
  <w:footnote w:id="39">
    <w:p w14:paraId="5DEBCD69" w14:textId="6230B3BC"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NIK 2012, Organizacja systemów…, op.cit. </w:t>
      </w:r>
    </w:p>
  </w:footnote>
  <w:footnote w:id="40">
    <w:p w14:paraId="5262FC1D" w14:textId="0AEAA420"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t>I</w:t>
      </w:r>
      <w:r w:rsidRPr="00F85521">
        <w:rPr>
          <w:lang w:val="pl-PL"/>
        </w:rPr>
        <w:t>bidem</w:t>
      </w:r>
      <w:r>
        <w:rPr>
          <w:lang w:val="pl-PL"/>
        </w:rPr>
        <w:t>.</w:t>
      </w:r>
    </w:p>
  </w:footnote>
  <w:footnote w:id="41">
    <w:p w14:paraId="537D8F10" w14:textId="57031B9A"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17" w:history="1">
        <w:r w:rsidRPr="004B3E9A">
          <w:rPr>
            <w:rStyle w:val="Hyperlink"/>
            <w:lang w:val="pl-PL"/>
          </w:rPr>
          <w:t>http://www.zus.pl/wzory-formularzy/emerytury-renty/przyznanie-renty/-/publisher/details/1/wniosek-zus-rp-1r/266391</w:t>
        </w:r>
      </w:hyperlink>
      <w:r>
        <w:rPr>
          <w:lang w:val="pl-PL"/>
        </w:rPr>
        <w:t xml:space="preserve">. </w:t>
      </w:r>
    </w:p>
  </w:footnote>
  <w:footnote w:id="42">
    <w:p w14:paraId="73389EE6" w14:textId="61D9E9A4"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18" w:history="1">
        <w:r w:rsidRPr="004B3E9A">
          <w:rPr>
            <w:rStyle w:val="Hyperlink"/>
            <w:lang w:val="pl-PL"/>
          </w:rPr>
          <w:t>http://www.zus.pl/documents/10182/0/ERP-6_plus/c26441f7-4e71-447d-8443-c160f68b2aaa</w:t>
        </w:r>
      </w:hyperlink>
      <w:r>
        <w:rPr>
          <w:lang w:val="pl-PL"/>
        </w:rPr>
        <w:t xml:space="preserve">. </w:t>
      </w:r>
    </w:p>
  </w:footnote>
  <w:footnote w:id="43">
    <w:p w14:paraId="02ED7D6E" w14:textId="71C18C24"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19" w:history="1">
        <w:r w:rsidRPr="004B3E9A">
          <w:rPr>
            <w:rStyle w:val="Hyperlink"/>
            <w:lang w:val="pl-PL"/>
          </w:rPr>
          <w:t>http://www.zus.pl/documents/10182/18428/E-207.pdf/adbff5c3-f810-4c4e-bb79-03232fbfa0f7</w:t>
        </w:r>
      </w:hyperlink>
      <w:r>
        <w:rPr>
          <w:lang w:val="pl-PL"/>
        </w:rPr>
        <w:t xml:space="preserve">. </w:t>
      </w:r>
    </w:p>
  </w:footnote>
  <w:footnote w:id="44">
    <w:p w14:paraId="0A018ACB" w14:textId="27F3F191"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20" w:history="1">
        <w:r w:rsidRPr="004B3E9A">
          <w:rPr>
            <w:rStyle w:val="Hyperlink"/>
            <w:lang w:val="pl-PL"/>
          </w:rPr>
          <w:t>http://www.zus.pl/documents/10182/0/OL-9_new.pdf/111b9ab1-bbf0-4559-9e02-9a6248708860</w:t>
        </w:r>
      </w:hyperlink>
      <w:r>
        <w:rPr>
          <w:lang w:val="pl-PL"/>
        </w:rPr>
        <w:t xml:space="preserve">. </w:t>
      </w:r>
    </w:p>
  </w:footnote>
  <w:footnote w:id="45">
    <w:p w14:paraId="0EE9B8AF" w14:textId="3FB1EFB0" w:rsidR="00E2082B" w:rsidRPr="00F85521" w:rsidRDefault="00E2082B" w:rsidP="00F85521">
      <w:pPr>
        <w:pStyle w:val="fn"/>
        <w:rPr>
          <w:lang w:val="pl-PL"/>
        </w:rPr>
      </w:pPr>
      <w:r w:rsidRPr="00F85521">
        <w:rPr>
          <w:rStyle w:val="FootnoteReference"/>
        </w:rPr>
        <w:footnoteRef/>
      </w:r>
      <w:r>
        <w:rPr>
          <w:lang w:val="pl-PL"/>
        </w:rPr>
        <w:t xml:space="preserve"> </w:t>
      </w:r>
      <w:r>
        <w:rPr>
          <w:lang w:val="pl-PL"/>
        </w:rPr>
        <w:tab/>
      </w:r>
      <w:hyperlink r:id="rId21" w:history="1">
        <w:r w:rsidRPr="004B3E9A">
          <w:rPr>
            <w:rStyle w:val="Hyperlink"/>
            <w:lang w:val="pl-PL"/>
          </w:rPr>
          <w:t>http://www.zus.pl/documents/10182/788036/2636_17+OL-10.pdf/db7c1244-1dec-42a2-ba28-0e3b13706826</w:t>
        </w:r>
      </w:hyperlink>
      <w:r>
        <w:rPr>
          <w:lang w:val="pl-PL"/>
        </w:rPr>
        <w:t xml:space="preserve">. </w:t>
      </w:r>
    </w:p>
  </w:footnote>
  <w:footnote w:id="46">
    <w:p w14:paraId="4F987370" w14:textId="0C833AF6" w:rsidR="00E2082B" w:rsidRPr="00F85521" w:rsidRDefault="00E2082B" w:rsidP="00F85521">
      <w:pPr>
        <w:pStyle w:val="fn"/>
        <w:rPr>
          <w:lang w:val="pl-PL"/>
        </w:rPr>
      </w:pPr>
      <w:r w:rsidRPr="00F85521">
        <w:rPr>
          <w:rStyle w:val="FootnoteReference"/>
        </w:rPr>
        <w:footnoteRef/>
      </w:r>
      <w:r>
        <w:rPr>
          <w:lang w:val="pl-PL"/>
        </w:rPr>
        <w:t xml:space="preserve"> </w:t>
      </w:r>
      <w:r>
        <w:rPr>
          <w:lang w:val="pl-PL"/>
        </w:rPr>
        <w:tab/>
      </w:r>
      <w:hyperlink r:id="rId22" w:history="1">
        <w:r w:rsidRPr="004B3E9A">
          <w:rPr>
            <w:rStyle w:val="Hyperlink"/>
            <w:lang w:val="pl-PL"/>
          </w:rPr>
          <w:t>http://www.zus.pl/lekarze/orzekanie-o-niezdolnosci-do-pracy/pojecie-niezdolnosci-do-pracy/ocena-niezdolnosci-do-pracy</w:t>
        </w:r>
      </w:hyperlink>
      <w:r>
        <w:rPr>
          <w:lang w:val="pl-PL"/>
        </w:rPr>
        <w:t xml:space="preserve">. </w:t>
      </w:r>
    </w:p>
  </w:footnote>
  <w:footnote w:id="47">
    <w:p w14:paraId="3764A18D" w14:textId="49C00DB2"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23" w:history="1">
        <w:r w:rsidRPr="004B3E9A">
          <w:rPr>
            <w:rStyle w:val="Hyperlink"/>
            <w:lang w:val="pl-PL"/>
          </w:rPr>
          <w:t>http://lang.zus.pl/benefits/disability-pensions</w:t>
        </w:r>
      </w:hyperlink>
      <w:r>
        <w:rPr>
          <w:lang w:val="pl-PL"/>
        </w:rPr>
        <w:t xml:space="preserve">. </w:t>
      </w:r>
    </w:p>
  </w:footnote>
  <w:footnote w:id="48">
    <w:p w14:paraId="51F5F7CA" w14:textId="63C5EDFE" w:rsidR="00E2082B" w:rsidRPr="00F85521" w:rsidRDefault="00E2082B" w:rsidP="00F85521">
      <w:pPr>
        <w:pStyle w:val="fn"/>
        <w:rPr>
          <w:lang w:val="pl-PL"/>
        </w:rPr>
      </w:pPr>
      <w:r w:rsidRPr="00F85521">
        <w:rPr>
          <w:rStyle w:val="FootnoteReference"/>
        </w:rPr>
        <w:footnoteRef/>
      </w:r>
      <w:r>
        <w:rPr>
          <w:lang w:val="pl-PL"/>
        </w:rPr>
        <w:t xml:space="preserve"> </w:t>
      </w:r>
      <w:hyperlink r:id="rId24" w:history="1">
        <w:r w:rsidRPr="004B3E9A">
          <w:rPr>
            <w:rStyle w:val="Hyperlink"/>
            <w:lang w:val="pl-PL"/>
          </w:rPr>
          <w:t>http://www.zus.pl/documents/10182/167529/Informator+dla+os%C3%B3b+z+niepe%C5%82nosprawno%C5%9Bciami+2016/2b169b44-6d21-484f-b35b-0f077da17808</w:t>
        </w:r>
      </w:hyperlink>
      <w:r>
        <w:rPr>
          <w:lang w:val="pl-PL"/>
        </w:rPr>
        <w:t xml:space="preserve">. </w:t>
      </w:r>
    </w:p>
  </w:footnote>
  <w:footnote w:id="49">
    <w:p w14:paraId="2BC2573A" w14:textId="3B480E94"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op. cit.</w:t>
      </w:r>
    </w:p>
  </w:footnote>
  <w:footnote w:id="50">
    <w:p w14:paraId="7D5585F0" w14:textId="56640D6B" w:rsidR="00E2082B" w:rsidRPr="00F85521" w:rsidRDefault="00E2082B" w:rsidP="00F85521">
      <w:pPr>
        <w:pStyle w:val="fn"/>
      </w:pPr>
      <w:r w:rsidRPr="00F85521">
        <w:rPr>
          <w:rStyle w:val="FootnoteReference"/>
        </w:rPr>
        <w:footnoteRef/>
      </w:r>
      <w:r w:rsidRPr="00F85521">
        <w:t xml:space="preserve"> </w:t>
      </w:r>
      <w:r>
        <w:tab/>
      </w:r>
      <w:r w:rsidRPr="00F85521">
        <w:t>On behalf of the President of the Social Insurance Institution the charge of defectiveness may be raised by the Chief Medical Examiner, performing the substantive and formal control of the decisions of ZUS medical examiners. The charge of defectiveness may also be raised by the inspector controlling the judgments within the supervision over the ruling on inability to work.</w:t>
      </w:r>
    </w:p>
  </w:footnote>
  <w:footnote w:id="51">
    <w:p w14:paraId="6C8E8793" w14:textId="499F43ED" w:rsidR="00E2082B" w:rsidRPr="00F85521" w:rsidRDefault="00E2082B" w:rsidP="00F85521">
      <w:pPr>
        <w:pStyle w:val="fn"/>
      </w:pPr>
      <w:r w:rsidRPr="00F85521">
        <w:rPr>
          <w:rStyle w:val="FootnoteReference"/>
        </w:rPr>
        <w:footnoteRef/>
      </w:r>
      <w:r w:rsidRPr="00F85521">
        <w:t xml:space="preserve"> </w:t>
      </w:r>
      <w:r>
        <w:tab/>
      </w:r>
      <w:hyperlink r:id="rId25" w:history="1">
        <w:r w:rsidRPr="004B3E9A">
          <w:rPr>
            <w:rStyle w:val="Hyperlink"/>
          </w:rPr>
          <w:t>http://lang.zus.pl/documents/493369/574088/Social_security_in_Poland.pdf/8e1a8cad-f6ad-467a-8e81-1fedd2692082</w:t>
        </w:r>
      </w:hyperlink>
      <w:r w:rsidRPr="00F85521">
        <w:t xml:space="preserve">, and </w:t>
      </w:r>
      <w:hyperlink r:id="rId26" w:history="1">
        <w:r w:rsidRPr="004B3E9A">
          <w:rPr>
            <w:rStyle w:val="Hyperlink"/>
          </w:rPr>
          <w:t>http://www.zus.pl/documents/10182/167529/Informator+dla+os%C3%B3b+z+niepe%C5%82nosprawno%C5%9Bciami+2016/2b169b44-6d21-484f-b35b-0f077da17808</w:t>
        </w:r>
      </w:hyperlink>
      <w:r>
        <w:t xml:space="preserve">. </w:t>
      </w:r>
    </w:p>
  </w:footnote>
  <w:footnote w:id="52">
    <w:p w14:paraId="4FE5730F" w14:textId="77176F7B"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Ustawa z 17 grudnia 1998 r. o emeryturach i rentach z Funduszu Ubezpieczeń Społecznych, </w:t>
      </w:r>
      <w:hyperlink r:id="rId27" w:history="1">
        <w:r w:rsidRPr="004B3E9A">
          <w:rPr>
            <w:rStyle w:val="Hyperlink"/>
            <w:lang w:val="pl-PL"/>
          </w:rPr>
          <w:t>http://prawo.sejm.gov.pl/isap.nsf/DocDetails.xsp?id=WDU19981621118</w:t>
        </w:r>
      </w:hyperlink>
      <w:r>
        <w:rPr>
          <w:lang w:val="pl-PL"/>
        </w:rPr>
        <w:t xml:space="preserve">. </w:t>
      </w:r>
    </w:p>
  </w:footnote>
  <w:footnote w:id="53">
    <w:p w14:paraId="0C2B0B48" w14:textId="544FD82F"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Rozporządzenie Ministra Polityki Społecznej z 14 grudnia 2004 r. </w:t>
      </w:r>
      <w:r w:rsidRPr="00F85521">
        <w:rPr>
          <w:lang w:val="pl-PL"/>
        </w:rPr>
        <w:t>w sprawie orzekania</w:t>
      </w:r>
      <w:r>
        <w:rPr>
          <w:lang w:val="pl-PL"/>
        </w:rPr>
        <w:t xml:space="preserve"> </w:t>
      </w:r>
      <w:r w:rsidRPr="00F85521">
        <w:rPr>
          <w:lang w:val="pl-PL"/>
        </w:rPr>
        <w:t xml:space="preserve">o </w:t>
      </w:r>
      <w:r w:rsidRPr="00F85521">
        <w:rPr>
          <w:lang w:val="pl-PL"/>
        </w:rPr>
        <w:t xml:space="preserve">niezdolności do pracy </w:t>
      </w:r>
      <w:hyperlink r:id="rId28" w:history="1">
        <w:r w:rsidRPr="004B3E9A">
          <w:rPr>
            <w:rStyle w:val="Hyperlink"/>
            <w:lang w:val="pl-PL"/>
          </w:rPr>
          <w:t>http://prawo.sejm.gov.pl/isap.nsf/DocDetails.xsp?id=WDU20042732711</w:t>
        </w:r>
      </w:hyperlink>
      <w:r w:rsidRPr="00F85521">
        <w:rPr>
          <w:lang w:val="pl-PL"/>
        </w:rPr>
        <w:t>.</w:t>
      </w:r>
    </w:p>
  </w:footnote>
  <w:footnote w:id="54">
    <w:p w14:paraId="79211C4B" w14:textId="30FA5F3C" w:rsidR="00E2082B" w:rsidRPr="00F85521" w:rsidRDefault="00E2082B" w:rsidP="00F85521">
      <w:pPr>
        <w:pStyle w:val="fn"/>
      </w:pPr>
      <w:r w:rsidRPr="00F85521">
        <w:rPr>
          <w:rStyle w:val="FootnoteReference"/>
        </w:rPr>
        <w:footnoteRef/>
      </w:r>
      <w:r w:rsidRPr="00F85521">
        <w:t xml:space="preserve"> </w:t>
      </w:r>
      <w:r>
        <w:tab/>
      </w:r>
      <w:r w:rsidRPr="00F85521">
        <w:t>That is: at least 5-years of contributory and non-contributory periods during the last decade before claiming the pension or before the occurrence of the incapacity for work; in the event of the incapacity for work occurring at an age lower than 30 years, the required contributory and non-contributory periods are respectively shorter – from 1 to 4 years, however, if the person has lost his or her earning capacity due to an accident on the way to or from work, s/he does not have to prove the required contributory and non-contributory period)</w:t>
      </w:r>
      <w:r>
        <w:t>.</w:t>
      </w:r>
    </w:p>
  </w:footnote>
  <w:footnote w:id="55">
    <w:p w14:paraId="66BDEBE8" w14:textId="5C34C237" w:rsidR="00E2082B" w:rsidRPr="00F85521" w:rsidRDefault="00E2082B" w:rsidP="00F85521">
      <w:pPr>
        <w:pStyle w:val="fn"/>
      </w:pPr>
      <w:r w:rsidRPr="00F85521">
        <w:rPr>
          <w:rStyle w:val="FootnoteReference"/>
        </w:rPr>
        <w:footnoteRef/>
      </w:r>
      <w:r w:rsidRPr="00F85521">
        <w:t xml:space="preserve"> </w:t>
      </w:r>
      <w:r>
        <w:tab/>
      </w:r>
      <w:r w:rsidRPr="00F85521">
        <w:t>This requirement does not relate to a person insured who has proved the contributory and non-contributory period of at least 20 years for women and 25 years for men and is completely incapable of work</w:t>
      </w:r>
      <w:r>
        <w:t>.</w:t>
      </w:r>
    </w:p>
  </w:footnote>
  <w:footnote w:id="56">
    <w:p w14:paraId="014177BD" w14:textId="271DA2BD" w:rsidR="00E2082B" w:rsidRPr="00F85521" w:rsidRDefault="00E2082B" w:rsidP="00F85521">
      <w:pPr>
        <w:pStyle w:val="fn"/>
      </w:pPr>
      <w:r w:rsidRPr="00F85521">
        <w:rPr>
          <w:rStyle w:val="FootnoteReference"/>
        </w:rPr>
        <w:footnoteRef/>
      </w:r>
      <w:r w:rsidRPr="00F85521">
        <w:t xml:space="preserve"> </w:t>
      </w:r>
      <w:r>
        <w:tab/>
      </w:r>
      <w:hyperlink r:id="rId29" w:history="1">
        <w:r w:rsidRPr="004B3E9A">
          <w:rPr>
            <w:rStyle w:val="Hyperlink"/>
          </w:rPr>
          <w:t>http://lang.zus.pl/documents/493369/574088/Social_security_in_Poland.pdf/8e1a8cad-f6ad-467a-8e81-1fedd2692082</w:t>
        </w:r>
      </w:hyperlink>
      <w:r w:rsidRPr="00F85521">
        <w:t>, p. 63</w:t>
      </w:r>
      <w:r>
        <w:t>.</w:t>
      </w:r>
    </w:p>
  </w:footnote>
  <w:footnote w:id="57">
    <w:p w14:paraId="0379EAF2" w14:textId="5E0E90A7"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Lipowska M., Wawrzyńczyk-Kaplińska G, (2013), Wykonywane zawodu a ocena niezdolności do pracy, [on:] ZUS, Standardy orzecznictwa lekarskiego ZUS, </w:t>
      </w:r>
      <w:hyperlink r:id="rId30" w:history="1">
        <w:r w:rsidRPr="004B3E9A">
          <w:rPr>
            <w:rStyle w:val="Hyperlink"/>
            <w:lang w:val="pl-PL"/>
          </w:rPr>
          <w:t>http://www.zus.pl/documents/10182/24199/Standardy+orzecznictwa+lekarskiego+ZUS_II_wydanie_2013_rok.pdf/35c8181e-c3f6-4e27-9855-3648217d2ce1</w:t>
        </w:r>
      </w:hyperlink>
      <w:r>
        <w:rPr>
          <w:lang w:val="pl-PL"/>
        </w:rPr>
        <w:t xml:space="preserve">. </w:t>
      </w:r>
    </w:p>
  </w:footnote>
  <w:footnote w:id="58">
    <w:p w14:paraId="1E467D3B" w14:textId="6CEE0017" w:rsidR="00E2082B" w:rsidRPr="00F85521" w:rsidRDefault="00E2082B" w:rsidP="00F85521">
      <w:pPr>
        <w:pStyle w:val="fn"/>
        <w:rPr>
          <w:lang w:val="pl-PL"/>
        </w:rPr>
      </w:pPr>
      <w:r w:rsidRPr="00F85521">
        <w:rPr>
          <w:rStyle w:val="FootnoteReference"/>
        </w:rPr>
        <w:footnoteRef/>
      </w:r>
      <w:r>
        <w:rPr>
          <w:lang w:val="pl-PL"/>
        </w:rPr>
        <w:t xml:space="preserve"> </w:t>
      </w:r>
      <w:r>
        <w:rPr>
          <w:lang w:val="pl-PL"/>
        </w:rPr>
        <w:tab/>
      </w:r>
      <w:r w:rsidRPr="00F85521">
        <w:rPr>
          <w:lang w:val="pl-PL"/>
        </w:rPr>
        <w:t xml:space="preserve">ZUS, (2013) Standardy </w:t>
      </w:r>
      <w:r w:rsidRPr="00F85521">
        <w:rPr>
          <w:lang w:val="pl-PL"/>
        </w:rPr>
        <w:t xml:space="preserve">orzecznictwa lekarskiego ZUS, </w:t>
      </w:r>
      <w:hyperlink r:id="rId31" w:history="1">
        <w:r w:rsidRPr="00F85521">
          <w:rPr>
            <w:rStyle w:val="Hyperlink"/>
            <w:lang w:val="pl-PL"/>
          </w:rPr>
          <w:t>http://www.zus.pl/documents/10182/24199/Standardy+orzecznictwa+lekarskiego+ZUS_II_wydanie_2013_rok.pdf/35c8181e-c3f6-4e27-9855-3648217d2ce1</w:t>
        </w:r>
      </w:hyperlink>
      <w:r w:rsidRPr="00F85521">
        <w:rPr>
          <w:lang w:val="pl-PL"/>
        </w:rPr>
        <w:t>, Wilmowska-Pietruszyńska A. (2017), Orzecznictwo lekarskie dla lekarzy oraz studentów wydziałów lekarskich i wydziałów lekarsko-stomatologicznych, Wrocław: Edra Urban.</w:t>
      </w:r>
    </w:p>
  </w:footnote>
  <w:footnote w:id="59">
    <w:p w14:paraId="5C74B1BA" w14:textId="01866CDE"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Ibidem.</w:t>
      </w:r>
    </w:p>
  </w:footnote>
  <w:footnote w:id="60">
    <w:p w14:paraId="53D482DB" w14:textId="142806AC"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32" w:history="1">
        <w:r w:rsidRPr="004B3E9A">
          <w:rPr>
            <w:rStyle w:val="Hyperlink"/>
            <w:lang w:val="pl-PL"/>
          </w:rPr>
          <w:t>http://www.zus.pl/lekarze/orzekanie-o-niezdolnosci-do-pracy/pojecie-niezdolnosci-do-pracy/standardy-orzecznictwa-lekarskiego-zus</w:t>
        </w:r>
      </w:hyperlink>
      <w:r>
        <w:rPr>
          <w:lang w:val="pl-PL"/>
        </w:rPr>
        <w:t xml:space="preserve">. </w:t>
      </w:r>
    </w:p>
  </w:footnote>
  <w:footnote w:id="61">
    <w:p w14:paraId="18903DAF" w14:textId="16106FF2" w:rsidR="00E2082B" w:rsidRPr="00F85521" w:rsidRDefault="00E2082B" w:rsidP="00F85521">
      <w:pPr>
        <w:pStyle w:val="fn"/>
      </w:pPr>
      <w:r w:rsidRPr="00F85521">
        <w:rPr>
          <w:rStyle w:val="FootnoteReference"/>
        </w:rPr>
        <w:footnoteRef/>
      </w:r>
      <w:r>
        <w:t xml:space="preserve"> </w:t>
      </w:r>
      <w:r>
        <w:tab/>
      </w:r>
      <w:r w:rsidRPr="00F85521">
        <w:t xml:space="preserve">ZUS (2017), Social security in Poland, </w:t>
      </w:r>
      <w:hyperlink r:id="rId33" w:history="1">
        <w:r w:rsidRPr="004B3E9A">
          <w:rPr>
            <w:rStyle w:val="Hyperlink"/>
          </w:rPr>
          <w:t>http://www.zus.pl/documents/10182/167615/Social+Security+in+Poland/71ffe1b1-c142-48fa-a67b-0c7e1cec6eb6</w:t>
        </w:r>
      </w:hyperlink>
      <w:r w:rsidRPr="00F85521">
        <w:t>, p. 64</w:t>
      </w:r>
      <w:r>
        <w:t>.</w:t>
      </w:r>
    </w:p>
  </w:footnote>
  <w:footnote w:id="62">
    <w:p w14:paraId="037E3557" w14:textId="77408241" w:rsidR="00E2082B" w:rsidRPr="00F85521" w:rsidRDefault="00E2082B" w:rsidP="00F85521">
      <w:pPr>
        <w:pStyle w:val="fn"/>
      </w:pPr>
      <w:r w:rsidRPr="00F85521">
        <w:rPr>
          <w:rStyle w:val="FootnoteReference"/>
        </w:rPr>
        <w:footnoteRef/>
      </w:r>
      <w:r w:rsidRPr="00F85521">
        <w:t xml:space="preserve"> </w:t>
      </w:r>
      <w:r>
        <w:tab/>
      </w:r>
      <w:hyperlink r:id="rId34" w:history="1">
        <w:r w:rsidRPr="004B3E9A">
          <w:rPr>
            <w:rStyle w:val="Hyperlink"/>
          </w:rPr>
          <w:t>http://psz.zus.pl/kategorie/renty-z-tytulu-niezdolnosci-do-pracy/stan-na-grudzien</w:t>
        </w:r>
      </w:hyperlink>
      <w:r>
        <w:t xml:space="preserve">. </w:t>
      </w:r>
    </w:p>
  </w:footnote>
  <w:footnote w:id="63">
    <w:p w14:paraId="20BF8F94" w14:textId="6258832D" w:rsidR="00E2082B" w:rsidRPr="00F85521" w:rsidRDefault="00E2082B" w:rsidP="00F85521">
      <w:pPr>
        <w:pStyle w:val="fn"/>
        <w:rPr>
          <w:lang w:val="pl-PL"/>
        </w:rPr>
      </w:pPr>
      <w:r w:rsidRPr="00F85521">
        <w:rPr>
          <w:rStyle w:val="FootnoteReference"/>
        </w:rPr>
        <w:footnoteRef/>
      </w:r>
      <w:r>
        <w:rPr>
          <w:lang w:val="pl-PL"/>
        </w:rPr>
        <w:t xml:space="preserve"> </w:t>
      </w:r>
      <w:r>
        <w:rPr>
          <w:lang w:val="pl-PL"/>
        </w:rPr>
        <w:tab/>
      </w:r>
      <w:r w:rsidRPr="00F85521">
        <w:rPr>
          <w:lang w:val="pl-PL"/>
        </w:rPr>
        <w:t xml:space="preserve">ZUS (2017), Orzeczenia komisji lekarskich wydane w 2017 roku, </w:t>
      </w:r>
      <w:hyperlink r:id="rId35" w:history="1">
        <w:r w:rsidRPr="004B3E9A">
          <w:rPr>
            <w:rStyle w:val="Hyperlink"/>
            <w:lang w:val="pl-PL"/>
          </w:rPr>
          <w:t>http://www.zus.pl/documents/10182/39599/Orzeczenia+Komisji+Lekarskich+ZUS+wydane+w+2017+roku.pdf/92c4e52d-277c-2f57-22e6-5208211eba97</w:t>
        </w:r>
      </w:hyperlink>
      <w:r>
        <w:rPr>
          <w:lang w:val="pl-PL"/>
        </w:rPr>
        <w:t xml:space="preserve">. </w:t>
      </w:r>
    </w:p>
  </w:footnote>
  <w:footnote w:id="64">
    <w:p w14:paraId="1C512EEA" w14:textId="27095556" w:rsidR="00E2082B" w:rsidRPr="00E674CC" w:rsidRDefault="00E2082B" w:rsidP="00F85521">
      <w:pPr>
        <w:pStyle w:val="fn"/>
      </w:pPr>
      <w:r w:rsidRPr="00E674CC">
        <w:rPr>
          <w:rStyle w:val="FootnoteReference"/>
        </w:rPr>
        <w:footnoteRef/>
      </w:r>
      <w:r w:rsidRPr="00E674CC">
        <w:t xml:space="preserve"> </w:t>
      </w:r>
      <w:r w:rsidRPr="00E674CC">
        <w:tab/>
        <w:t>Ibidem.</w:t>
      </w:r>
    </w:p>
  </w:footnote>
  <w:footnote w:id="65">
    <w:p w14:paraId="2A3EFECC" w14:textId="79793119" w:rsidR="00E2082B" w:rsidRPr="00E674CC" w:rsidRDefault="00E2082B" w:rsidP="00F85521">
      <w:pPr>
        <w:pStyle w:val="fn"/>
      </w:pPr>
      <w:r w:rsidRPr="00E674CC">
        <w:rPr>
          <w:rStyle w:val="FootnoteReference"/>
        </w:rPr>
        <w:footnoteRef/>
      </w:r>
      <w:r w:rsidRPr="00E674CC">
        <w:t xml:space="preserve"> </w:t>
      </w:r>
      <w:r w:rsidRPr="00E674CC">
        <w:tab/>
        <w:t>ZUS (2017), Social security in Poland, op. cit. p. 64.</w:t>
      </w:r>
    </w:p>
  </w:footnote>
  <w:footnote w:id="66">
    <w:p w14:paraId="639D2F14" w14:textId="36C688C1" w:rsidR="00E2082B" w:rsidRPr="00F85521" w:rsidRDefault="00E2082B" w:rsidP="00F85521">
      <w:pPr>
        <w:pStyle w:val="fn"/>
        <w:rPr>
          <w:lang w:val="pl-PL"/>
        </w:rPr>
      </w:pPr>
      <w:r w:rsidRPr="00E674CC">
        <w:rPr>
          <w:rStyle w:val="FootnoteReference"/>
        </w:rPr>
        <w:footnoteRef/>
      </w:r>
      <w:r w:rsidRPr="00E674CC">
        <w:rPr>
          <w:lang w:val="pl-PL"/>
        </w:rPr>
        <w:t xml:space="preserve"> </w:t>
      </w:r>
      <w:r w:rsidRPr="00E674CC">
        <w:rPr>
          <w:lang w:val="pl-PL"/>
        </w:rPr>
        <w:tab/>
        <w:t xml:space="preserve">ZUS (2018), Orzeczenia lekarzy orzeczników o niezdolności do pracy wydane w 2017 roku, </w:t>
      </w:r>
      <w:hyperlink r:id="rId36" w:history="1">
        <w:r w:rsidRPr="00F85521">
          <w:rPr>
            <w:rStyle w:val="Hyperlink"/>
            <w:lang w:val="pl-PL"/>
          </w:rPr>
          <w:t>http://www.zus.pl/documents/10182/39599/Orzeczenia+lekarzy+orzecznik%C3%B3w+ZUS+o+niezdolno%C5%9Bci+do+pracy+wydane+w+2017+roku.pdf/a7d01329-7d4a-41fc-a1d7-8a4c992ee8ad</w:t>
        </w:r>
      </w:hyperlink>
      <w:r w:rsidRPr="00F85521">
        <w:rPr>
          <w:lang w:val="pl-PL"/>
        </w:rPr>
        <w:t>, p. 14.</w:t>
      </w:r>
    </w:p>
  </w:footnote>
  <w:footnote w:id="67">
    <w:p w14:paraId="53337D42" w14:textId="1823F087" w:rsidR="00E2082B" w:rsidRPr="00F85521" w:rsidRDefault="00E2082B" w:rsidP="00F85521">
      <w:pPr>
        <w:pStyle w:val="fn"/>
        <w:rPr>
          <w:lang w:val="pl-PL"/>
        </w:rPr>
      </w:pPr>
      <w:r w:rsidRPr="00F85521">
        <w:rPr>
          <w:rStyle w:val="FootnoteReference"/>
        </w:rPr>
        <w:footnoteRef/>
      </w:r>
      <w:r w:rsidRPr="00F85521">
        <w:rPr>
          <w:lang w:val="pl-PL"/>
        </w:rPr>
        <w:t xml:space="preserve"> </w:t>
      </w:r>
      <w:hyperlink r:id="rId37" w:history="1">
        <w:r w:rsidRPr="00F85521">
          <w:rPr>
            <w:rStyle w:val="Hyperlink"/>
            <w:lang w:val="pl-PL"/>
          </w:rPr>
          <w:t>http://www.zus.pl/documents/10182/39637/Struktura+wysoko%C5%9Bci+emerytur+i+rent+wyp%C5%82acanych+przez+ZUS+po+waloryzacji+w+marcu+2018+r.pdf/2f377123-7bd5-4e3a-a511-013eed30671c</w:t>
        </w:r>
      </w:hyperlink>
      <w:r w:rsidRPr="00F85521">
        <w:rPr>
          <w:lang w:val="pl-PL"/>
        </w:rPr>
        <w:t xml:space="preserve"> p. 6</w:t>
      </w:r>
      <w:r>
        <w:rPr>
          <w:lang w:val="pl-PL"/>
        </w:rPr>
        <w:t>.</w:t>
      </w:r>
    </w:p>
  </w:footnote>
  <w:footnote w:id="68">
    <w:p w14:paraId="412B8256" w14:textId="1CE92D26" w:rsidR="00E2082B" w:rsidRPr="00F85521" w:rsidRDefault="00E2082B" w:rsidP="00F85521">
      <w:pPr>
        <w:pStyle w:val="fn"/>
        <w:rPr>
          <w:lang w:val="pl-PL"/>
        </w:rPr>
      </w:pPr>
      <w:r w:rsidRPr="00F85521">
        <w:rPr>
          <w:rStyle w:val="FootnoteReference"/>
        </w:rPr>
        <w:footnoteRef/>
      </w:r>
      <w:r>
        <w:rPr>
          <w:lang w:val="pl-PL"/>
        </w:rPr>
        <w:t xml:space="preserve"> </w:t>
      </w:r>
      <w:r>
        <w:rPr>
          <w:lang w:val="pl-PL"/>
        </w:rPr>
        <w:tab/>
      </w:r>
      <w:hyperlink r:id="rId38" w:history="1">
        <w:r w:rsidRPr="004B3E9A">
          <w:rPr>
            <w:rStyle w:val="Hyperlink"/>
            <w:lang w:val="pl-PL"/>
          </w:rPr>
          <w:t>http://www.zus.pl/baza-wiedzy/statystyka/opracowania-tematyczne/orzecznictwo-lekarskie-o-niezdolnosci-do-pracy</w:t>
        </w:r>
      </w:hyperlink>
      <w:r>
        <w:rPr>
          <w:lang w:val="pl-PL"/>
        </w:rPr>
        <w:t xml:space="preserve">. </w:t>
      </w:r>
    </w:p>
  </w:footnote>
  <w:footnote w:id="69">
    <w:p w14:paraId="543C9A75" w14:textId="3875CEB1"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NIK (2012), Organizacja systemów…, op.cit. </w:t>
      </w:r>
    </w:p>
  </w:footnote>
  <w:footnote w:id="70">
    <w:p w14:paraId="0E391610" w14:textId="1A872582"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op. cit., p. 156.</w:t>
      </w:r>
    </w:p>
  </w:footnote>
  <w:footnote w:id="71">
    <w:p w14:paraId="4C76E501" w14:textId="4DB6B176"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op. cit., p. 163.</w:t>
      </w:r>
    </w:p>
  </w:footnote>
  <w:footnote w:id="72">
    <w:p w14:paraId="38C0EBDB" w14:textId="7A2DD26A"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i społeczne determinanty niepełnosprawności, wnioski i rekomendacje wynikające z badań i analiz przeprowadzonych w ramach projektu IPPIS: Warszawa p. 10.</w:t>
      </w:r>
    </w:p>
  </w:footnote>
  <w:footnote w:id="73">
    <w:p w14:paraId="4C6F9C17" w14:textId="4AEE3481"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NIK (2012), Organizacja systemów…, op.cit. </w:t>
      </w:r>
    </w:p>
  </w:footnote>
  <w:footnote w:id="74">
    <w:p w14:paraId="4C0CD17D" w14:textId="2F61066A" w:rsidR="00E2082B" w:rsidRPr="00F85521" w:rsidRDefault="00E2082B" w:rsidP="00F85521">
      <w:pPr>
        <w:pStyle w:val="fn"/>
      </w:pPr>
      <w:r w:rsidRPr="00F85521">
        <w:rPr>
          <w:rStyle w:val="FootnoteReference"/>
        </w:rPr>
        <w:footnoteRef/>
      </w:r>
      <w:r w:rsidRPr="00F85521">
        <w:t xml:space="preserve"> </w:t>
      </w:r>
      <w:r>
        <w:tab/>
      </w:r>
      <w:r w:rsidRPr="00F85521">
        <w:t xml:space="preserve">Prokop A. (2018), Courtesy stigma – a subjective experience of relatives of individuals with mental illness in Poland, Uniwersytet Jagielloński, p. </w:t>
      </w:r>
      <w:r w:rsidRPr="00F85521">
        <w:rPr>
          <w:color w:val="222222"/>
          <w:shd w:val="clear" w:color="auto" w:fill="FFFFFF"/>
        </w:rPr>
        <w:t>217, 228.</w:t>
      </w:r>
    </w:p>
  </w:footnote>
  <w:footnote w:id="75">
    <w:p w14:paraId="674A08E1" w14:textId="383FEA46"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NIK (2012), Organizacja systemów…, op. cit. </w:t>
      </w:r>
    </w:p>
  </w:footnote>
  <w:footnote w:id="76">
    <w:p w14:paraId="50993119" w14:textId="3F16CACB"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Ibidem.</w:t>
      </w:r>
    </w:p>
  </w:footnote>
  <w:footnote w:id="77">
    <w:p w14:paraId="65B465CE" w14:textId="686E9719"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Golinowska S., 2012, Instytucjonalne, zdrowotne… op. cit. </w:t>
      </w:r>
    </w:p>
  </w:footnote>
  <w:footnote w:id="78">
    <w:p w14:paraId="301279F5" w14:textId="0137834C"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39" w:history="1">
        <w:r w:rsidRPr="004B3E9A">
          <w:rPr>
            <w:rStyle w:val="Hyperlink"/>
            <w:lang w:val="pl-PL"/>
          </w:rPr>
          <w:t>http://www.zus.pl/lekarze/publikacje/informator-dla-osob-niepelnosprawnych</w:t>
        </w:r>
      </w:hyperlink>
      <w:r>
        <w:rPr>
          <w:lang w:val="pl-PL"/>
        </w:rPr>
        <w:t xml:space="preserve">. </w:t>
      </w:r>
    </w:p>
  </w:footnote>
  <w:footnote w:id="79">
    <w:p w14:paraId="2E7A5412" w14:textId="0B5A0B9A"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RPO, 2018, Asystent osobisty osoby z niepełnosprawnością, </w:t>
      </w:r>
      <w:hyperlink r:id="rId40" w:history="1">
        <w:r w:rsidRPr="00F85521">
          <w:rPr>
            <w:rStyle w:val="Hyperlink"/>
            <w:lang w:val="pl-PL"/>
          </w:rPr>
          <w:t>https://www.rpo.gov.pl/sites/default/files/Asystent%20osobisty%20osoby%20z%20niepe%C5%82nosprawno%C5%9Bci%C4%85%20-%20zapotrzebowanie%20na%20miar%C4%99%20Konwencji%20o%20prawach%20os%C3%B3b%20z%20niepe%C5%82nosprawno%C5%9Bciami.pdf</w:t>
        </w:r>
      </w:hyperlink>
      <w:r w:rsidRPr="005E7ADD">
        <w:rPr>
          <w:rStyle w:val="Hyperlink"/>
          <w:color w:val="auto"/>
          <w:u w:val="none"/>
          <w:lang w:val="pl-PL"/>
        </w:rPr>
        <w:t>.</w:t>
      </w:r>
    </w:p>
  </w:footnote>
  <w:footnote w:id="80">
    <w:p w14:paraId="58B9D586" w14:textId="5D448841"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(Medical Care Allowance (</w:t>
      </w:r>
      <w:r w:rsidRPr="00F85521">
        <w:rPr>
          <w:i/>
          <w:lang w:val="pl-PL"/>
        </w:rPr>
        <w:t>zasiłek pielęgnacyjny</w:t>
      </w:r>
      <w:r w:rsidRPr="00F85521">
        <w:rPr>
          <w:lang w:val="pl-PL"/>
        </w:rPr>
        <w:t>), training and rehabilitation of disabled child supplement (</w:t>
      </w:r>
      <w:r w:rsidRPr="00F85521">
        <w:rPr>
          <w:i/>
          <w:lang w:val="pl-PL"/>
        </w:rPr>
        <w:t>dodatek z tytułu kształcenia i rehabilitacji dziecka niepełnosprawnego</w:t>
      </w:r>
      <w:r w:rsidRPr="00F85521">
        <w:rPr>
          <w:lang w:val="pl-PL"/>
        </w:rPr>
        <w:t>), nursing benefit (</w:t>
      </w:r>
      <w:r w:rsidRPr="00F85521">
        <w:rPr>
          <w:i/>
          <w:lang w:val="pl-PL"/>
        </w:rPr>
        <w:t>świadczenie pielegnacyjne</w:t>
      </w:r>
      <w:r w:rsidRPr="00F85521">
        <w:rPr>
          <w:lang w:val="pl-PL"/>
        </w:rPr>
        <w:t>), Special Attendance Allowance (</w:t>
      </w:r>
      <w:r w:rsidRPr="00F85521">
        <w:rPr>
          <w:i/>
          <w:lang w:val="pl-PL"/>
        </w:rPr>
        <w:t>specjalny zasiłek opiekuńczy</w:t>
      </w:r>
      <w:r w:rsidRPr="00F85521">
        <w:rPr>
          <w:lang w:val="pl-PL"/>
        </w:rPr>
        <w:t>), Allowance for caregiver (</w:t>
      </w:r>
      <w:r w:rsidRPr="00F85521">
        <w:rPr>
          <w:i/>
          <w:lang w:val="pl-PL"/>
        </w:rPr>
        <w:t>Zasiłek dla opiekuna</w:t>
      </w:r>
      <w:r w:rsidRPr="00F85521">
        <w:rPr>
          <w:lang w:val="pl-PL"/>
        </w:rPr>
        <w:t>), Permanent Allowance (</w:t>
      </w:r>
      <w:r w:rsidRPr="00F85521">
        <w:rPr>
          <w:i/>
          <w:lang w:val="pl-PL"/>
        </w:rPr>
        <w:t>Zasiłek stały</w:t>
      </w:r>
      <w:r w:rsidRPr="00F85521">
        <w:rPr>
          <w:lang w:val="pl-PL"/>
        </w:rPr>
        <w:t>), Earmarked allowance (</w:t>
      </w:r>
      <w:r w:rsidRPr="00F85521">
        <w:rPr>
          <w:i/>
          <w:lang w:val="pl-PL"/>
        </w:rPr>
        <w:t>Zasiłek celowy</w:t>
      </w:r>
      <w:r w:rsidRPr="00F85521">
        <w:rPr>
          <w:lang w:val="pl-PL"/>
        </w:rPr>
        <w:t>) and Periodic Allowance (</w:t>
      </w:r>
      <w:r w:rsidRPr="00F85521">
        <w:rPr>
          <w:i/>
          <w:lang w:val="pl-PL"/>
        </w:rPr>
        <w:t>Zasiłek okresowy</w:t>
      </w:r>
      <w:r w:rsidRPr="00F85521">
        <w:rPr>
          <w:lang w:val="pl-PL"/>
        </w:rPr>
        <w:t>), the one-off benefit from the Law on support for pregnant women and their families “For life” (</w:t>
      </w:r>
      <w:r w:rsidRPr="00F85521">
        <w:rPr>
          <w:i/>
          <w:lang w:val="pl-PL"/>
        </w:rPr>
        <w:t>Jednorazowe świadczenie z ustawy o wsparciu kobiet w ciąży i rodzin “Za życiem</w:t>
      </w:r>
      <w:r w:rsidRPr="00F85521">
        <w:rPr>
          <w:lang w:val="pl-PL"/>
        </w:rPr>
        <w:t>”)</w:t>
      </w:r>
      <w:r>
        <w:rPr>
          <w:lang w:val="pl-PL"/>
        </w:rPr>
        <w:t>.</w:t>
      </w:r>
    </w:p>
  </w:footnote>
  <w:footnote w:id="81">
    <w:p w14:paraId="285BF437" w14:textId="12DE8C62" w:rsidR="00E2082B" w:rsidRPr="00F85521" w:rsidRDefault="00E2082B" w:rsidP="00F85521">
      <w:pPr>
        <w:pStyle w:val="fn"/>
      </w:pPr>
      <w:r w:rsidRPr="00F85521">
        <w:rPr>
          <w:rStyle w:val="FootnoteReference"/>
        </w:rPr>
        <w:footnoteRef/>
      </w:r>
      <w:r w:rsidRPr="00F85521">
        <w:rPr>
          <w:lang w:val="pl-PL"/>
        </w:rPr>
        <w:t xml:space="preserve"> </w:t>
      </w:r>
      <w:r>
        <w:rPr>
          <w:lang w:val="pl-PL"/>
        </w:rPr>
        <w:tab/>
      </w:r>
      <w:r w:rsidRPr="00F85521">
        <w:rPr>
          <w:lang w:val="pl-PL"/>
        </w:rPr>
        <w:t xml:space="preserve">For more information on long-term care in Poland see: Bakalarczyk R. (2018), Pozycja opiekunów nieformalnych i rodziny w systemach opieki długoterminowej w Unii Europejskiej, Ubezpieczenia społeczne. </w:t>
      </w:r>
      <w:r w:rsidRPr="00F85521">
        <w:t xml:space="preserve">Teoria I praktyka, v 3/2018, Warszawa: ZUS. </w:t>
      </w:r>
    </w:p>
  </w:footnote>
  <w:footnote w:id="82">
    <w:p w14:paraId="7EB4FF1C" w14:textId="55BFE713" w:rsidR="00E2082B" w:rsidRPr="00F85521" w:rsidRDefault="00E2082B" w:rsidP="00F85521">
      <w:pPr>
        <w:pStyle w:val="fn"/>
      </w:pPr>
      <w:r w:rsidRPr="00F85521">
        <w:rPr>
          <w:rStyle w:val="FootnoteReference"/>
        </w:rPr>
        <w:footnoteRef/>
      </w:r>
      <w:r w:rsidRPr="00F85521">
        <w:t xml:space="preserve"> </w:t>
      </w:r>
      <w:r>
        <w:tab/>
      </w:r>
      <w:r w:rsidRPr="00F85521">
        <w:t>The certification process is two-instance: the first instance certification work is performed by single doctors or medical commissions, and the medical commissions of the second instance have appeal functions.</w:t>
      </w:r>
    </w:p>
  </w:footnote>
  <w:footnote w:id="83">
    <w:p w14:paraId="38F68BB5" w14:textId="3E10B4F8"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color w:val="000000"/>
          <w:lang w:val="pl-PL"/>
        </w:rPr>
        <w:t>Kłos B. (2015), Systemy orzecznictwa…, op.cit.</w:t>
      </w:r>
    </w:p>
  </w:footnote>
  <w:footnote w:id="84">
    <w:p w14:paraId="72780E56" w14:textId="21FB6B9B" w:rsidR="00E2082B" w:rsidRPr="00F85521" w:rsidRDefault="00E2082B" w:rsidP="00F85521">
      <w:pPr>
        <w:pStyle w:val="fn"/>
      </w:pPr>
      <w:r w:rsidRPr="00F85521">
        <w:rPr>
          <w:rStyle w:val="FootnoteReference"/>
        </w:rPr>
        <w:footnoteRef/>
      </w:r>
      <w:r w:rsidRPr="00F85521">
        <w:t xml:space="preserve"> </w:t>
      </w:r>
      <w:r>
        <w:tab/>
      </w:r>
      <w:r w:rsidRPr="00F85521">
        <w:t>The only exempt is when a person has obtained disability certificate before 1997 (the assessment reform), in this case there is a partial transferability of certain cases.</w:t>
      </w:r>
    </w:p>
  </w:footnote>
  <w:footnote w:id="85">
    <w:p w14:paraId="372D0D6E" w14:textId="6CAA7083"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Gąciarz B., Kubicki P., Rudnicki S. (2014), System instytucjonalnego wsparcia osób niepełnosprawnych w Polsce – diagnoza dysfunkcji, [in:] Gąciarz B., Rudnicki S. (eds.) Polscy Niepełnosprawni. Od kompleksowej diagnozy do nowego modelu polityki społecznej, Kraków: Wydawnictwo AGH, p. 117-118.</w:t>
      </w:r>
    </w:p>
  </w:footnote>
  <w:footnote w:id="86">
    <w:p w14:paraId="0BBFDF18" w14:textId="6150AFB9"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Wóycicka, Irena (red.). 2010. Skuteczność lokalnego systemu wsparcia na rzecz integracji społecznej</w:t>
      </w:r>
      <w:r>
        <w:rPr>
          <w:lang w:val="pl-PL"/>
        </w:rPr>
        <w:t xml:space="preserve"> </w:t>
      </w:r>
      <w:r w:rsidRPr="00F85521">
        <w:rPr>
          <w:lang w:val="pl-PL"/>
        </w:rPr>
        <w:t>i zawodowej osób niepełnosprawnych. Gdańsk: Instytut Badań nad Gospodarka Rynkową.</w:t>
      </w:r>
    </w:p>
  </w:footnote>
  <w:footnote w:id="87">
    <w:p w14:paraId="6220EE69" w14:textId="6F722A64"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color w:val="000000"/>
          <w:lang w:val="pl-PL"/>
        </w:rPr>
        <w:t xml:space="preserve">Kłos B. (2015), Systemy orzecznictwa…, op.cit. 33. </w:t>
      </w:r>
    </w:p>
  </w:footnote>
  <w:footnote w:id="88">
    <w:p w14:paraId="5059A3B9" w14:textId="1994B857"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Bartkowski J., (2014), Położenie społeczno-ekonomiczne i jakość życia osób niepełnosprawnych</w:t>
      </w:r>
      <w:r>
        <w:rPr>
          <w:lang w:val="pl-PL"/>
        </w:rPr>
        <w:t xml:space="preserve"> </w:t>
      </w:r>
      <w:r w:rsidRPr="00F85521">
        <w:rPr>
          <w:lang w:val="pl-PL"/>
        </w:rPr>
        <w:t>w Polsce [in:] Gąciarz B., Rudnicki S. (eds.) Polscy Niepełnosprawni. Od kompleksowej diagnozy do nowego modelu polityki społecznej, Kraków: Wydawnictwo AGH, p. 88. and Kutyło, Łukasz, Adriana Niedoszewska, Piotr Stronkowski i Małgorzata Zub. 2009a. Raport końcowy – Badanie barier i możliwości integracji zawodowej osób niepełnosprawnych w województwie pomorskim. Warszawa: WYG International, p. 114.</w:t>
      </w:r>
    </w:p>
  </w:footnote>
  <w:footnote w:id="89">
    <w:p w14:paraId="03212BDC" w14:textId="7970B30D"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Gąciarz B., Kubicki P., Rudnicki S. (2014), System instytucjonalnego wsparcia… op. cit. </w:t>
      </w:r>
    </w:p>
  </w:footnote>
  <w:footnote w:id="90">
    <w:p w14:paraId="4F92C42C" w14:textId="7391E491"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Ciaputa E., Król A., Warat M. (2014), Genderowy wymiar niepełnosprawności. Sytuacja kobiet z niepełnosprawnościami wzroku, ruchu i słuchu [in:] Gąciarz B., Rudnicki S. (eds.) Polscy niepełnosprawni…, op. cit., p.283. and Prokop A., (2018)… op. cit. </w:t>
      </w:r>
    </w:p>
  </w:footnote>
  <w:footnote w:id="91">
    <w:p w14:paraId="70DA35DF" w14:textId="408E7E61" w:rsidR="00E2082B" w:rsidRPr="00F85521" w:rsidRDefault="00E2082B" w:rsidP="00F85521">
      <w:pPr>
        <w:pStyle w:val="fn"/>
      </w:pPr>
      <w:r w:rsidRPr="00F85521">
        <w:rPr>
          <w:rStyle w:val="FootnoteReference"/>
        </w:rPr>
        <w:footnoteRef/>
      </w:r>
      <w:r w:rsidRPr="00F85521">
        <w:t xml:space="preserve"> </w:t>
      </w:r>
      <w:r>
        <w:tab/>
      </w:r>
      <w:r w:rsidRPr="00F85521">
        <w:t xml:space="preserve">KSK Foundation, Alternative Report on the Implementation of the UN CRPD, 2015, </w:t>
      </w:r>
      <w:hyperlink r:id="rId41" w:history="1">
        <w:r w:rsidRPr="00F85521">
          <w:rPr>
            <w:rStyle w:val="Hyperlink"/>
          </w:rPr>
          <w:t>http://konwencja.org/cala-tresc-raportu/</w:t>
        </w:r>
      </w:hyperlink>
      <w:r>
        <w:t>.</w:t>
      </w:r>
    </w:p>
  </w:footnote>
  <w:footnote w:id="92">
    <w:p w14:paraId="09737B0D" w14:textId="1A553848" w:rsidR="00E2082B" w:rsidRPr="00F85521" w:rsidRDefault="00E2082B" w:rsidP="00F85521">
      <w:pPr>
        <w:pStyle w:val="fn"/>
      </w:pPr>
      <w:r w:rsidRPr="00F85521">
        <w:rPr>
          <w:rStyle w:val="FootnoteReference"/>
        </w:rPr>
        <w:footnoteRef/>
      </w:r>
      <w:r w:rsidRPr="00F85521">
        <w:t xml:space="preserve"> </w:t>
      </w:r>
      <w:r>
        <w:tab/>
      </w:r>
      <w:r w:rsidRPr="00F85521">
        <w:t xml:space="preserve">EASDP, Report on the comparison of the available strategies for professional integration and reintegration of persons with chronic diseases and mental health issues, based on five categories of social welfare models in Europe </w:t>
      </w:r>
      <w:hyperlink r:id="rId42" w:history="1">
        <w:r w:rsidRPr="004B3E9A">
          <w:rPr>
            <w:rStyle w:val="Hyperlink"/>
          </w:rPr>
          <w:t>http://www.easpd.eu/sites/default/files/sites/default/files/Projects/PATHWAYS/executive_summary.pdf</w:t>
        </w:r>
      </w:hyperlink>
      <w:r>
        <w:t xml:space="preserve">. </w:t>
      </w:r>
    </w:p>
  </w:footnote>
  <w:footnote w:id="93">
    <w:p w14:paraId="40AD6501" w14:textId="56D20206" w:rsidR="00E2082B" w:rsidRPr="00F85521" w:rsidRDefault="00E2082B" w:rsidP="00F85521">
      <w:pPr>
        <w:pStyle w:val="fn"/>
      </w:pPr>
      <w:r w:rsidRPr="00F85521">
        <w:rPr>
          <w:rStyle w:val="FootnoteReference"/>
        </w:rPr>
        <w:footnoteRef/>
      </w:r>
      <w:r w:rsidRPr="00F85521">
        <w:t xml:space="preserve"> </w:t>
      </w:r>
      <w:r>
        <w:tab/>
      </w:r>
      <w:hyperlink r:id="rId43" w:history="1">
        <w:r w:rsidRPr="004B3E9A">
          <w:rPr>
            <w:rStyle w:val="Hyperlink"/>
          </w:rPr>
          <w:t>https://www.rpo.gov.pl/pl/content/system-orzekania-o-niepelnosprawnosci-jak-poprawic-by-byl-zgodny-ze-standardami-konwencji-onz</w:t>
        </w:r>
      </w:hyperlink>
      <w:r>
        <w:t xml:space="preserve">. </w:t>
      </w:r>
    </w:p>
  </w:footnote>
  <w:footnote w:id="94">
    <w:p w14:paraId="1B29B13A" w14:textId="31909854"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i społeczne determinanty niepełnosprawności, wnioski i rekomendacje…, op. cit. p. 11.</w:t>
      </w:r>
    </w:p>
  </w:footnote>
  <w:footnote w:id="95">
    <w:p w14:paraId="7AE96E33" w14:textId="4C4AFBBE"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44" w:history="1">
        <w:r w:rsidRPr="004B3E9A">
          <w:rPr>
            <w:rStyle w:val="Hyperlink"/>
            <w:lang w:val="pl-PL"/>
          </w:rPr>
          <w:t>https://www.rpo.gov.pl/pl/content/miedzynarodowy-dzien-osob-z-niepelnosprawnosciami-co-mamy-w-polsce-do-zrobienia</w:t>
        </w:r>
      </w:hyperlink>
      <w:r>
        <w:rPr>
          <w:lang w:val="pl-PL"/>
        </w:rPr>
        <w:t xml:space="preserve">. </w:t>
      </w:r>
    </w:p>
  </w:footnote>
  <w:footnote w:id="96">
    <w:p w14:paraId="68358FA3" w14:textId="01D991F6" w:rsidR="00E2082B" w:rsidRPr="00F85521" w:rsidRDefault="00E2082B" w:rsidP="00F85521">
      <w:pPr>
        <w:pStyle w:val="fn"/>
      </w:pPr>
      <w:r w:rsidRPr="00F85521">
        <w:rPr>
          <w:rStyle w:val="FootnoteReference"/>
        </w:rPr>
        <w:footnoteRef/>
      </w:r>
      <w:r w:rsidRPr="00F85521">
        <w:t xml:space="preserve"> </w:t>
      </w:r>
      <w:r>
        <w:tab/>
      </w:r>
      <w:r w:rsidRPr="00F85521">
        <w:t xml:space="preserve">https://www.rpo.gov.pl/pl/content/system-orzekania-o-niepelnosprawnosci-jak-poprawic-by-byl-zgodny-ze-standardami-konwencji-onz and </w:t>
      </w:r>
      <w:hyperlink r:id="rId45" w:history="1">
        <w:r w:rsidRPr="004B3E9A">
          <w:rPr>
            <w:rStyle w:val="Hyperlink"/>
          </w:rPr>
          <w:t>https://www.rpo.gov.pl/pl/content/system-orzekania-o-niepe%C5%82nosprawno%C5%9Bci-%E2%80%93-do-zmiany</w:t>
        </w:r>
      </w:hyperlink>
      <w:r>
        <w:t xml:space="preserve">. </w:t>
      </w:r>
    </w:p>
  </w:footnote>
  <w:footnote w:id="97">
    <w:p w14:paraId="12F9C0C1" w14:textId="1E860DBD" w:rsidR="00E2082B" w:rsidRPr="00F85521" w:rsidRDefault="00E2082B" w:rsidP="00F85521">
      <w:pPr>
        <w:pStyle w:val="fn"/>
      </w:pPr>
      <w:r w:rsidRPr="00F85521">
        <w:rPr>
          <w:rStyle w:val="FootnoteReference"/>
        </w:rPr>
        <w:footnoteRef/>
      </w:r>
      <w:r w:rsidRPr="00F85521">
        <w:t xml:space="preserve"> </w:t>
      </w:r>
      <w:r>
        <w:tab/>
      </w:r>
      <w:hyperlink r:id="rId46" w:history="1">
        <w:r w:rsidRPr="004B3E9A">
          <w:rPr>
            <w:rStyle w:val="Hyperlink"/>
          </w:rPr>
          <w:t>https://www.disability-europe.net/country/poland</w:t>
        </w:r>
      </w:hyperlink>
      <w:r>
        <w:t xml:space="preserve">. </w:t>
      </w:r>
    </w:p>
  </w:footnote>
  <w:footnote w:id="98">
    <w:p w14:paraId="40C65863" w14:textId="17C9CF79"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Golinowska S., 2012, Instytucjonalne, zdrowotne… op. cit. </w:t>
      </w:r>
    </w:p>
  </w:footnote>
  <w:footnote w:id="99">
    <w:p w14:paraId="2D10B924" w14:textId="459F0799"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47" w:history="1">
        <w:r w:rsidRPr="004B3E9A">
          <w:rPr>
            <w:rStyle w:val="Hyperlink"/>
            <w:lang w:val="pl-PL"/>
          </w:rPr>
          <w:t>http://www.niepelnosprawni.pl/ledge/x/531069</w:t>
        </w:r>
      </w:hyperlink>
      <w:r>
        <w:rPr>
          <w:lang w:val="pl-PL"/>
        </w:rPr>
        <w:t xml:space="preserve">. </w:t>
      </w:r>
    </w:p>
  </w:footnote>
  <w:footnote w:id="100">
    <w:p w14:paraId="712547C7" w14:textId="6583236A"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See: Założenia dla projektów ustaw dla Nowego Systemu Wsparcia </w:t>
      </w:r>
      <w:r w:rsidRPr="00F85521">
        <w:rPr>
          <w:lang w:val="pl-PL"/>
        </w:rPr>
        <w:t xml:space="preserve">osób z niepełnosprawnościami, </w:t>
      </w:r>
      <w:hyperlink r:id="rId48" w:history="1">
        <w:r w:rsidRPr="004B3E9A">
          <w:rPr>
            <w:rStyle w:val="Hyperlink"/>
            <w:lang w:val="pl-PL"/>
          </w:rPr>
          <w:t>http://konwencja.org/konsultacja/zalozenia-dla-projektow-ustaw-dla-nowego-systemu-wsparcia-osob-z-niepelnosprawnosciami/</w:t>
        </w:r>
      </w:hyperlink>
      <w:r>
        <w:rPr>
          <w:lang w:val="pl-PL"/>
        </w:rPr>
        <w:t xml:space="preserve">. </w:t>
      </w:r>
    </w:p>
  </w:footnote>
  <w:footnote w:id="101">
    <w:p w14:paraId="5BB4CBFA" w14:textId="33C80D47"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See: KSK Foundation, Alternative Report… op. cit., Golinowska S., 2012, Instytucjonalne, zdrowotne… op. cit.</w:t>
      </w:r>
      <w:r w:rsidRPr="00F85521">
        <w:rPr>
          <w:rStyle w:val="Hyperlink"/>
          <w:lang w:val="pl-PL"/>
        </w:rPr>
        <w:t>, Założenia dla projektów… op. cit</w:t>
      </w:r>
      <w:r>
        <w:rPr>
          <w:lang w:val="pl-PL"/>
        </w:rPr>
        <w:t>.</w:t>
      </w:r>
      <w:r w:rsidRPr="00F85521">
        <w:rPr>
          <w:rStyle w:val="Hyperlink"/>
          <w:lang w:val="pl-PL"/>
        </w:rPr>
        <w:t xml:space="preserve"> </w:t>
      </w:r>
    </w:p>
  </w:footnote>
  <w:footnote w:id="102">
    <w:p w14:paraId="61887298" w14:textId="67678993"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hyperlink r:id="rId49" w:history="1">
        <w:r w:rsidRPr="004B3E9A">
          <w:rPr>
            <w:rStyle w:val="Hyperlink"/>
            <w:lang w:val="pl-PL"/>
          </w:rPr>
          <w:t>http://konwencja.org/konsultacja/zalozenia-dla-projektow-ustaw-dla-nowego-systemu-wsparcia-osob-z-niepelnosprawnosciami/</w:t>
        </w:r>
      </w:hyperlink>
      <w:r>
        <w:rPr>
          <w:lang w:val="pl-PL"/>
        </w:rPr>
        <w:t xml:space="preserve">. </w:t>
      </w:r>
    </w:p>
  </w:footnote>
  <w:footnote w:id="103">
    <w:p w14:paraId="0D00C5C4" w14:textId="7E3AEBCD"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op. cit.</w:t>
      </w:r>
    </w:p>
  </w:footnote>
  <w:footnote w:id="104">
    <w:p w14:paraId="7FF97E12" w14:textId="5E49AD07" w:rsidR="00E2082B" w:rsidRPr="00F85521" w:rsidRDefault="00E2082B" w:rsidP="00F85521">
      <w:pPr>
        <w:pStyle w:val="fn"/>
      </w:pPr>
      <w:r w:rsidRPr="00F85521">
        <w:rPr>
          <w:rStyle w:val="FootnoteReference"/>
        </w:rPr>
        <w:footnoteRef/>
      </w:r>
      <w:r w:rsidRPr="00F85521">
        <w:t xml:space="preserve"> </w:t>
      </w:r>
      <w:r>
        <w:tab/>
      </w:r>
      <w:r w:rsidRPr="00F85521">
        <w:t>See: the CRPD Committee highlights in the Concluding Observations for Poland</w:t>
      </w:r>
      <w:r>
        <w:t xml:space="preserve">. </w:t>
      </w:r>
    </w:p>
  </w:footnote>
  <w:footnote w:id="105">
    <w:p w14:paraId="53EE36B5" w14:textId="7903D5B6" w:rsidR="00E2082B" w:rsidRPr="00F85521" w:rsidRDefault="00E2082B" w:rsidP="00F85521">
      <w:pPr>
        <w:pStyle w:val="fn"/>
      </w:pPr>
      <w:r w:rsidRPr="00F85521">
        <w:rPr>
          <w:rStyle w:val="FootnoteReference"/>
        </w:rPr>
        <w:footnoteRef/>
      </w:r>
      <w:r w:rsidRPr="00F85521">
        <w:t xml:space="preserve"> </w:t>
      </w:r>
      <w:r>
        <w:tab/>
      </w:r>
      <w:r w:rsidRPr="00F85521">
        <w:t>Gruszka, P. Ulman. (2018) Disability in public statistics research.</w:t>
      </w:r>
    </w:p>
  </w:footnote>
  <w:footnote w:id="106">
    <w:p w14:paraId="736C8539" w14:textId="232AA1DA"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Gąciarz B., Rudnicki S. (eds.) Polscy niepełnosprawni…, op. cit.</w:t>
      </w:r>
    </w:p>
  </w:footnote>
  <w:footnote w:id="107">
    <w:p w14:paraId="1DCCB8FD" w14:textId="00CA36F8"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op. cit.</w:t>
      </w:r>
    </w:p>
  </w:footnote>
  <w:footnote w:id="108">
    <w:p w14:paraId="3DD43665" w14:textId="26E0CB62"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Golinowska S., 2012, Instytucjonalne, zdrowotne… op. cit.</w:t>
      </w:r>
      <w:r w:rsidRPr="00F85521">
        <w:rPr>
          <w:rStyle w:val="Hyperlink"/>
          <w:lang w:val="pl-PL"/>
        </w:rPr>
        <w:t>, Założenia dla projektów… op. cit</w:t>
      </w:r>
      <w:r>
        <w:rPr>
          <w:lang w:val="pl-PL"/>
        </w:rPr>
        <w:t>.</w:t>
      </w:r>
    </w:p>
  </w:footnote>
  <w:footnote w:id="109">
    <w:p w14:paraId="23F0663D" w14:textId="47862870"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Centrum Badań nad Niepełnosprawnością, </w:t>
      </w:r>
      <w:hyperlink r:id="rId50" w:history="1">
        <w:r w:rsidRPr="004B3E9A">
          <w:rPr>
            <w:rStyle w:val="Hyperlink"/>
            <w:lang w:val="pl-PL"/>
          </w:rPr>
          <w:t>http://cbnn.pl/?s=orzecznictwo</w:t>
        </w:r>
      </w:hyperlink>
      <w:r>
        <w:rPr>
          <w:lang w:val="pl-PL"/>
        </w:rPr>
        <w:t xml:space="preserve">. </w:t>
      </w:r>
    </w:p>
  </w:footnote>
  <w:footnote w:id="110">
    <w:p w14:paraId="0E5D69D5" w14:textId="7F634A17" w:rsidR="00E2082B" w:rsidRPr="00F85521" w:rsidRDefault="00E2082B" w:rsidP="00F85521">
      <w:pPr>
        <w:pStyle w:val="fn"/>
      </w:pPr>
      <w:r w:rsidRPr="00F85521">
        <w:rPr>
          <w:rStyle w:val="FootnoteReference"/>
        </w:rPr>
        <w:footnoteRef/>
      </w:r>
      <w:r w:rsidRPr="00F85521">
        <w:rPr>
          <w:lang w:val="pl-PL"/>
        </w:rPr>
        <w:t xml:space="preserve"> </w:t>
      </w:r>
      <w:r>
        <w:rPr>
          <w:lang w:val="pl-PL"/>
        </w:rPr>
        <w:tab/>
      </w:r>
      <w:r w:rsidRPr="00F85521">
        <w:rPr>
          <w:lang w:val="pl-PL"/>
        </w:rPr>
        <w:t xml:space="preserve">Gąciarz B., Rudnicki S. (eds.) </w:t>
      </w:r>
      <w:r w:rsidRPr="00F85521">
        <w:t>Polscy niepełnosprawni…, op. cit</w:t>
      </w:r>
      <w:r>
        <w:t>.</w:t>
      </w:r>
    </w:p>
  </w:footnote>
  <w:footnote w:id="111">
    <w:p w14:paraId="15C922E3" w14:textId="69E488DC" w:rsidR="00E2082B" w:rsidRPr="00F85521" w:rsidRDefault="00E2082B" w:rsidP="00F85521">
      <w:pPr>
        <w:pStyle w:val="fn"/>
      </w:pPr>
      <w:r w:rsidRPr="00F85521">
        <w:rPr>
          <w:rStyle w:val="FootnoteReference"/>
        </w:rPr>
        <w:footnoteRef/>
      </w:r>
      <w:r w:rsidRPr="00F85521">
        <w:t xml:space="preserve"> </w:t>
      </w:r>
      <w:r>
        <w:tab/>
        <w:t>T</w:t>
      </w:r>
      <w:r w:rsidRPr="00F85521">
        <w:t>he CRPD Committee highlights in the Concluding Observations for Poland</w:t>
      </w:r>
      <w:r>
        <w:t>.</w:t>
      </w:r>
    </w:p>
  </w:footnote>
  <w:footnote w:id="112">
    <w:p w14:paraId="270FB1B8" w14:textId="0379920C" w:rsidR="00E2082B" w:rsidRPr="00F85521" w:rsidRDefault="00E2082B" w:rsidP="00F85521">
      <w:pPr>
        <w:pStyle w:val="fn"/>
      </w:pPr>
      <w:r w:rsidRPr="00F85521">
        <w:rPr>
          <w:rStyle w:val="FootnoteReference"/>
        </w:rPr>
        <w:footnoteRef/>
      </w:r>
      <w:r w:rsidRPr="00F85521">
        <w:t xml:space="preserve"> </w:t>
      </w:r>
      <w:r>
        <w:tab/>
      </w:r>
      <w:r w:rsidRPr="00F85521">
        <w:t>A comprehensive programme introduced in 2018 that aims at removing barriers in the public infrastructure that impede the daily activities of people with disabilities</w:t>
      </w:r>
      <w:r>
        <w:t xml:space="preserve">. </w:t>
      </w:r>
    </w:p>
  </w:footnote>
  <w:footnote w:id="113">
    <w:p w14:paraId="3EDD5E75" w14:textId="2E598CE9" w:rsidR="00E2082B" w:rsidRPr="00F85521" w:rsidRDefault="00E2082B" w:rsidP="00F85521">
      <w:pPr>
        <w:pStyle w:val="fn"/>
        <w:rPr>
          <w:lang w:val="pl-PL"/>
        </w:rPr>
      </w:pPr>
      <w:r w:rsidRPr="00F85521">
        <w:rPr>
          <w:rStyle w:val="FootnoteReference"/>
        </w:rPr>
        <w:footnoteRef/>
      </w:r>
      <w:r w:rsidRPr="00F85521">
        <w:rPr>
          <w:lang w:val="pl-PL"/>
        </w:rPr>
        <w:t xml:space="preserve"> </w:t>
      </w:r>
      <w:r>
        <w:rPr>
          <w:lang w:val="pl-PL"/>
        </w:rPr>
        <w:tab/>
      </w:r>
      <w:r w:rsidRPr="00F85521">
        <w:rPr>
          <w:lang w:val="pl-PL"/>
        </w:rPr>
        <w:t xml:space="preserve">NIK (2012), Organizacja systemów…, op. cit.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B868" w14:textId="4B61E4AD" w:rsidR="00E2082B" w:rsidRPr="00610927" w:rsidRDefault="00E2082B" w:rsidP="00610927">
    <w:pPr>
      <w:jc w:val="center"/>
      <w:rPr>
        <w:sz w:val="16"/>
        <w:szCs w:val="16"/>
      </w:rPr>
    </w:pPr>
    <w:r w:rsidRPr="00610927">
      <w:rPr>
        <w:sz w:val="16"/>
        <w:szCs w:val="16"/>
      </w:rPr>
      <w:t>ANED 2017-18 – Disability assessment – Country report</w:t>
    </w:r>
  </w:p>
  <w:p w14:paraId="35210F0B" w14:textId="15220DE0" w:rsidR="00E2082B" w:rsidRPr="000501F8" w:rsidRDefault="003C4253" w:rsidP="00610927">
    <w:r>
      <w:pict w14:anchorId="567AF41C">
        <v:rect id="_x0000_i1025" style="width:0;height:1.5pt" o:hralign="center" o:hrstd="t" o:hr="t" fillcolor="#a0a0a0" stroked="f"/>
      </w:pict>
    </w:r>
  </w:p>
  <w:p w14:paraId="54BDA5D5" w14:textId="77777777" w:rsidR="00E2082B" w:rsidRDefault="00E2082B" w:rsidP="00610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A4437"/>
    <w:multiLevelType w:val="hybridMultilevel"/>
    <w:tmpl w:val="871CA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9C5F94"/>
    <w:multiLevelType w:val="hybridMultilevel"/>
    <w:tmpl w:val="4060203A"/>
    <w:lvl w:ilvl="0" w:tplc="13D41452">
      <w:start w:val="1"/>
      <w:numFmt w:val="bullet"/>
      <w:pStyle w:val="ListParagraph"/>
      <w:lvlText w:val=""/>
      <w:lvlJc w:val="left"/>
      <w:pPr>
        <w:ind w:left="720" w:hanging="360"/>
      </w:pPr>
      <w:rPr>
        <w:rFonts w:ascii="Symbol" w:hAnsi="Symbol" w:hint="default"/>
      </w:rPr>
    </w:lvl>
    <w:lvl w:ilvl="1" w:tplc="C18A5F04">
      <w:start w:val="1"/>
      <w:numFmt w:val="bullet"/>
      <w:pStyle w:val="Sublistparagraph"/>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7F0196"/>
    <w:multiLevelType w:val="hybridMultilevel"/>
    <w:tmpl w:val="100269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7E07C6E"/>
    <w:multiLevelType w:val="hybridMultilevel"/>
    <w:tmpl w:val="97A63C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2A7620D2"/>
    <w:multiLevelType w:val="hybridMultilevel"/>
    <w:tmpl w:val="A4E2EE3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77E58"/>
    <w:multiLevelType w:val="hybridMultilevel"/>
    <w:tmpl w:val="8A72E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305D2A0F"/>
    <w:multiLevelType w:val="hybridMultilevel"/>
    <w:tmpl w:val="83AA8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B7A5E"/>
    <w:multiLevelType w:val="hybridMultilevel"/>
    <w:tmpl w:val="56962AFE"/>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72A0B18"/>
    <w:multiLevelType w:val="hybridMultilevel"/>
    <w:tmpl w:val="841209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9551F57"/>
    <w:multiLevelType w:val="hybridMultilevel"/>
    <w:tmpl w:val="F3E09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106FFF"/>
    <w:multiLevelType w:val="hybridMultilevel"/>
    <w:tmpl w:val="8A346794"/>
    <w:lvl w:ilvl="0" w:tplc="04150001">
      <w:start w:val="1"/>
      <w:numFmt w:val="bullet"/>
      <w:lvlText w:val=""/>
      <w:lvlJc w:val="left"/>
      <w:pPr>
        <w:ind w:left="780" w:hanging="360"/>
      </w:pPr>
      <w:rPr>
        <w:rFonts w:ascii="Symbol" w:hAnsi="Symbol" w:hint="default"/>
      </w:rPr>
    </w:lvl>
    <w:lvl w:ilvl="1" w:tplc="A3D0E178">
      <w:numFmt w:val="bullet"/>
      <w:lvlText w:val="•"/>
      <w:lvlJc w:val="left"/>
      <w:pPr>
        <w:ind w:left="1860" w:hanging="720"/>
      </w:pPr>
      <w:rPr>
        <w:rFonts w:ascii="Arial" w:eastAsiaTheme="minorHAnsi" w:hAnsi="Arial" w:cs="Arial" w:hint="default"/>
      </w:rPr>
    </w:lvl>
    <w:lvl w:ilvl="2" w:tplc="1E5E4A26">
      <w:numFmt w:val="bullet"/>
      <w:lvlText w:val="-"/>
      <w:lvlJc w:val="left"/>
      <w:pPr>
        <w:ind w:left="2220" w:hanging="360"/>
      </w:pPr>
      <w:rPr>
        <w:rFonts w:ascii="Arial" w:eastAsiaTheme="minorHAnsi" w:hAnsi="Arial" w:cs="Arial"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3E6C6BBE"/>
    <w:multiLevelType w:val="hybridMultilevel"/>
    <w:tmpl w:val="3E8E1E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0B404B8"/>
    <w:multiLevelType w:val="hybridMultilevel"/>
    <w:tmpl w:val="7B8AF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2333E9"/>
    <w:multiLevelType w:val="hybridMultilevel"/>
    <w:tmpl w:val="3D123E64"/>
    <w:lvl w:ilvl="0" w:tplc="13D41452">
      <w:start w:val="1"/>
      <w:numFmt w:val="bullet"/>
      <w:lvlText w:val=""/>
      <w:lvlJc w:val="left"/>
      <w:pPr>
        <w:ind w:left="720" w:hanging="360"/>
      </w:pPr>
      <w:rPr>
        <w:rFonts w:ascii="Symbol" w:hAnsi="Symbol" w:hint="default"/>
      </w:rPr>
    </w:lvl>
    <w:lvl w:ilvl="1" w:tplc="4DAADB42">
      <w:start w:val="1"/>
      <w:numFmt w:val="bullet"/>
      <w:pStyle w:val="ListDash"/>
      <w:lvlText w:val="­"/>
      <w:lvlJc w:val="left"/>
      <w:pPr>
        <w:ind w:left="1440" w:hanging="360"/>
      </w:pPr>
      <w:rPr>
        <w:rFonts w:ascii="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B3400B"/>
    <w:multiLevelType w:val="hybridMultilevel"/>
    <w:tmpl w:val="6FD00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C71A3A"/>
    <w:multiLevelType w:val="hybridMultilevel"/>
    <w:tmpl w:val="2AF6AB1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6DB455A"/>
    <w:multiLevelType w:val="hybridMultilevel"/>
    <w:tmpl w:val="A100E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D17386"/>
    <w:multiLevelType w:val="hybridMultilevel"/>
    <w:tmpl w:val="336E6768"/>
    <w:lvl w:ilvl="0" w:tplc="1E5E4A2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3311AE"/>
    <w:multiLevelType w:val="hybridMultilevel"/>
    <w:tmpl w:val="D0584646"/>
    <w:lvl w:ilvl="0" w:tplc="04150001">
      <w:start w:val="1"/>
      <w:numFmt w:val="bullet"/>
      <w:lvlText w:val=""/>
      <w:lvlJc w:val="left"/>
      <w:pPr>
        <w:ind w:left="720" w:hanging="360"/>
      </w:pPr>
      <w:rPr>
        <w:rFonts w:ascii="Symbol" w:hAnsi="Symbol" w:hint="default"/>
      </w:rPr>
    </w:lvl>
    <w:lvl w:ilvl="1" w:tplc="3A4867A6">
      <w:numFmt w:val="bullet"/>
      <w:lvlText w:val="•"/>
      <w:lvlJc w:val="left"/>
      <w:pPr>
        <w:ind w:left="1650" w:hanging="57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056FE2"/>
    <w:multiLevelType w:val="hybridMultilevel"/>
    <w:tmpl w:val="27B498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0444909"/>
    <w:multiLevelType w:val="hybridMultilevel"/>
    <w:tmpl w:val="27821E8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3393C52"/>
    <w:multiLevelType w:val="hybridMultilevel"/>
    <w:tmpl w:val="45786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915903"/>
    <w:multiLevelType w:val="hybridMultilevel"/>
    <w:tmpl w:val="2634E4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16E7B"/>
    <w:multiLevelType w:val="hybridMultilevel"/>
    <w:tmpl w:val="7C8449BC"/>
    <w:lvl w:ilvl="0" w:tplc="43A233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15"/>
  </w:num>
  <w:num w:numId="5">
    <w:abstractNumId w:val="10"/>
  </w:num>
  <w:num w:numId="6">
    <w:abstractNumId w:val="11"/>
  </w:num>
  <w:num w:numId="7">
    <w:abstractNumId w:val="12"/>
  </w:num>
  <w:num w:numId="8">
    <w:abstractNumId w:val="3"/>
  </w:num>
  <w:num w:numId="9">
    <w:abstractNumId w:val="16"/>
  </w:num>
  <w:num w:numId="10">
    <w:abstractNumId w:val="21"/>
  </w:num>
  <w:num w:numId="11">
    <w:abstractNumId w:val="14"/>
  </w:num>
  <w:num w:numId="12">
    <w:abstractNumId w:val="8"/>
  </w:num>
  <w:num w:numId="13">
    <w:abstractNumId w:val="19"/>
  </w:num>
  <w:num w:numId="14">
    <w:abstractNumId w:val="23"/>
  </w:num>
  <w:num w:numId="15">
    <w:abstractNumId w:val="4"/>
  </w:num>
  <w:num w:numId="16">
    <w:abstractNumId w:val="17"/>
  </w:num>
  <w:num w:numId="17">
    <w:abstractNumId w:val="6"/>
  </w:num>
  <w:num w:numId="18">
    <w:abstractNumId w:val="5"/>
  </w:num>
  <w:num w:numId="19">
    <w:abstractNumId w:val="18"/>
  </w:num>
  <w:num w:numId="20">
    <w:abstractNumId w:val="0"/>
  </w:num>
  <w:num w:numId="21">
    <w:abstractNumId w:val="20"/>
  </w:num>
  <w:num w:numId="22">
    <w:abstractNumId w:val="2"/>
  </w:num>
  <w:num w:numId="23">
    <w:abstractNumId w:val="1"/>
  </w:num>
  <w:num w:numId="24">
    <w:abstractNumId w:val="1"/>
  </w:num>
  <w:num w:numId="25">
    <w:abstractNumId w:val="1"/>
  </w:num>
  <w:num w:numId="26">
    <w:abstractNumId w:val="1"/>
  </w:num>
  <w:num w:numId="27">
    <w:abstractNumId w:val="22"/>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8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23070"/>
    <w:rsid w:val="00001A57"/>
    <w:rsid w:val="0000241A"/>
    <w:rsid w:val="0000257E"/>
    <w:rsid w:val="000033A4"/>
    <w:rsid w:val="00003DC2"/>
    <w:rsid w:val="0000546A"/>
    <w:rsid w:val="0000619A"/>
    <w:rsid w:val="0000694F"/>
    <w:rsid w:val="00006DEF"/>
    <w:rsid w:val="000072EF"/>
    <w:rsid w:val="0000732E"/>
    <w:rsid w:val="00007387"/>
    <w:rsid w:val="00007E77"/>
    <w:rsid w:val="00010164"/>
    <w:rsid w:val="000102D9"/>
    <w:rsid w:val="000110DB"/>
    <w:rsid w:val="00011348"/>
    <w:rsid w:val="00011E46"/>
    <w:rsid w:val="00013342"/>
    <w:rsid w:val="00013659"/>
    <w:rsid w:val="00014D39"/>
    <w:rsid w:val="000165A0"/>
    <w:rsid w:val="0001737C"/>
    <w:rsid w:val="00017533"/>
    <w:rsid w:val="00017BCF"/>
    <w:rsid w:val="00020954"/>
    <w:rsid w:val="00020B7D"/>
    <w:rsid w:val="00021416"/>
    <w:rsid w:val="00022496"/>
    <w:rsid w:val="00022D01"/>
    <w:rsid w:val="0002321D"/>
    <w:rsid w:val="00023CFA"/>
    <w:rsid w:val="00023D8B"/>
    <w:rsid w:val="000240B2"/>
    <w:rsid w:val="00024887"/>
    <w:rsid w:val="0002562D"/>
    <w:rsid w:val="00025FBD"/>
    <w:rsid w:val="00026E13"/>
    <w:rsid w:val="000273FA"/>
    <w:rsid w:val="00030380"/>
    <w:rsid w:val="0003090C"/>
    <w:rsid w:val="00030EEC"/>
    <w:rsid w:val="00031240"/>
    <w:rsid w:val="000312D1"/>
    <w:rsid w:val="00031C54"/>
    <w:rsid w:val="0003208D"/>
    <w:rsid w:val="000320E7"/>
    <w:rsid w:val="00032348"/>
    <w:rsid w:val="00032657"/>
    <w:rsid w:val="00032EC9"/>
    <w:rsid w:val="00033B44"/>
    <w:rsid w:val="00033DCD"/>
    <w:rsid w:val="0003550B"/>
    <w:rsid w:val="00035533"/>
    <w:rsid w:val="000368B0"/>
    <w:rsid w:val="00036F00"/>
    <w:rsid w:val="00037140"/>
    <w:rsid w:val="0003739B"/>
    <w:rsid w:val="00037C52"/>
    <w:rsid w:val="00040494"/>
    <w:rsid w:val="0004059C"/>
    <w:rsid w:val="00042EA6"/>
    <w:rsid w:val="00042FE2"/>
    <w:rsid w:val="0004362F"/>
    <w:rsid w:val="0004396F"/>
    <w:rsid w:val="00043A1A"/>
    <w:rsid w:val="00044CC5"/>
    <w:rsid w:val="00044CFA"/>
    <w:rsid w:val="000457F1"/>
    <w:rsid w:val="00045A1B"/>
    <w:rsid w:val="0004738B"/>
    <w:rsid w:val="00047908"/>
    <w:rsid w:val="000501F8"/>
    <w:rsid w:val="000507DA"/>
    <w:rsid w:val="0005109F"/>
    <w:rsid w:val="00051325"/>
    <w:rsid w:val="00052414"/>
    <w:rsid w:val="000524E3"/>
    <w:rsid w:val="00052C97"/>
    <w:rsid w:val="00052F82"/>
    <w:rsid w:val="000536A2"/>
    <w:rsid w:val="00054E4E"/>
    <w:rsid w:val="00055598"/>
    <w:rsid w:val="00055C45"/>
    <w:rsid w:val="00055C93"/>
    <w:rsid w:val="00057443"/>
    <w:rsid w:val="000574F8"/>
    <w:rsid w:val="000623BE"/>
    <w:rsid w:val="00062C8B"/>
    <w:rsid w:val="00062D31"/>
    <w:rsid w:val="00062D85"/>
    <w:rsid w:val="00062E67"/>
    <w:rsid w:val="0006390D"/>
    <w:rsid w:val="00063C2C"/>
    <w:rsid w:val="00063E1D"/>
    <w:rsid w:val="000640E3"/>
    <w:rsid w:val="00065646"/>
    <w:rsid w:val="00066D10"/>
    <w:rsid w:val="000675B0"/>
    <w:rsid w:val="000701EE"/>
    <w:rsid w:val="0007054D"/>
    <w:rsid w:val="00070ADC"/>
    <w:rsid w:val="000711A5"/>
    <w:rsid w:val="00071A30"/>
    <w:rsid w:val="00072115"/>
    <w:rsid w:val="0007270C"/>
    <w:rsid w:val="0007418E"/>
    <w:rsid w:val="00074912"/>
    <w:rsid w:val="00074FB1"/>
    <w:rsid w:val="00077038"/>
    <w:rsid w:val="00077245"/>
    <w:rsid w:val="000773E9"/>
    <w:rsid w:val="00077BDC"/>
    <w:rsid w:val="00077D0B"/>
    <w:rsid w:val="00077FA4"/>
    <w:rsid w:val="0008042D"/>
    <w:rsid w:val="000829B7"/>
    <w:rsid w:val="0008300D"/>
    <w:rsid w:val="00083666"/>
    <w:rsid w:val="00083B7A"/>
    <w:rsid w:val="00083C45"/>
    <w:rsid w:val="00083D36"/>
    <w:rsid w:val="0008503D"/>
    <w:rsid w:val="000852C7"/>
    <w:rsid w:val="00085D8D"/>
    <w:rsid w:val="000863F6"/>
    <w:rsid w:val="00086C97"/>
    <w:rsid w:val="00086EE3"/>
    <w:rsid w:val="00092157"/>
    <w:rsid w:val="0009279A"/>
    <w:rsid w:val="00094DE7"/>
    <w:rsid w:val="00094F3B"/>
    <w:rsid w:val="00095C25"/>
    <w:rsid w:val="00095E09"/>
    <w:rsid w:val="000A0542"/>
    <w:rsid w:val="000A1264"/>
    <w:rsid w:val="000A16B1"/>
    <w:rsid w:val="000A2EEB"/>
    <w:rsid w:val="000A35AE"/>
    <w:rsid w:val="000A3CCD"/>
    <w:rsid w:val="000A3EB7"/>
    <w:rsid w:val="000A4974"/>
    <w:rsid w:val="000A6080"/>
    <w:rsid w:val="000A657A"/>
    <w:rsid w:val="000A669E"/>
    <w:rsid w:val="000A69F7"/>
    <w:rsid w:val="000A6BBA"/>
    <w:rsid w:val="000A6BF7"/>
    <w:rsid w:val="000A6FE2"/>
    <w:rsid w:val="000A785E"/>
    <w:rsid w:val="000B1280"/>
    <w:rsid w:val="000B1F8A"/>
    <w:rsid w:val="000B262E"/>
    <w:rsid w:val="000B46D3"/>
    <w:rsid w:val="000B4A8A"/>
    <w:rsid w:val="000B5052"/>
    <w:rsid w:val="000B5419"/>
    <w:rsid w:val="000B5DBF"/>
    <w:rsid w:val="000B6B30"/>
    <w:rsid w:val="000B6D83"/>
    <w:rsid w:val="000B7ECC"/>
    <w:rsid w:val="000C0326"/>
    <w:rsid w:val="000C2BDE"/>
    <w:rsid w:val="000C4F4D"/>
    <w:rsid w:val="000C60FC"/>
    <w:rsid w:val="000C64F7"/>
    <w:rsid w:val="000C782B"/>
    <w:rsid w:val="000D075C"/>
    <w:rsid w:val="000D0E0D"/>
    <w:rsid w:val="000D168E"/>
    <w:rsid w:val="000D221D"/>
    <w:rsid w:val="000D2668"/>
    <w:rsid w:val="000D267E"/>
    <w:rsid w:val="000D3053"/>
    <w:rsid w:val="000D35AE"/>
    <w:rsid w:val="000D48DC"/>
    <w:rsid w:val="000D4A71"/>
    <w:rsid w:val="000D4E88"/>
    <w:rsid w:val="000D507A"/>
    <w:rsid w:val="000D5D74"/>
    <w:rsid w:val="000D67EB"/>
    <w:rsid w:val="000D6A91"/>
    <w:rsid w:val="000D7AD1"/>
    <w:rsid w:val="000E0959"/>
    <w:rsid w:val="000E1139"/>
    <w:rsid w:val="000E123C"/>
    <w:rsid w:val="000E1242"/>
    <w:rsid w:val="000E428B"/>
    <w:rsid w:val="000E53BB"/>
    <w:rsid w:val="000E58F9"/>
    <w:rsid w:val="000E5AF0"/>
    <w:rsid w:val="000E737A"/>
    <w:rsid w:val="000E7F5C"/>
    <w:rsid w:val="000F0756"/>
    <w:rsid w:val="000F0837"/>
    <w:rsid w:val="000F0B02"/>
    <w:rsid w:val="000F0DE6"/>
    <w:rsid w:val="000F1208"/>
    <w:rsid w:val="000F17E2"/>
    <w:rsid w:val="000F1FC7"/>
    <w:rsid w:val="000F4868"/>
    <w:rsid w:val="000F4AA8"/>
    <w:rsid w:val="000F4C36"/>
    <w:rsid w:val="000F60F4"/>
    <w:rsid w:val="000F63D3"/>
    <w:rsid w:val="000F6B69"/>
    <w:rsid w:val="000F6E83"/>
    <w:rsid w:val="000F7154"/>
    <w:rsid w:val="000F71EF"/>
    <w:rsid w:val="000F75D6"/>
    <w:rsid w:val="000F7AAE"/>
    <w:rsid w:val="000F7E16"/>
    <w:rsid w:val="00100D2E"/>
    <w:rsid w:val="001020B9"/>
    <w:rsid w:val="00103055"/>
    <w:rsid w:val="00103D88"/>
    <w:rsid w:val="00104F50"/>
    <w:rsid w:val="00105227"/>
    <w:rsid w:val="00105C18"/>
    <w:rsid w:val="00105D31"/>
    <w:rsid w:val="0010697C"/>
    <w:rsid w:val="0010766B"/>
    <w:rsid w:val="001079C8"/>
    <w:rsid w:val="0011030F"/>
    <w:rsid w:val="001103B0"/>
    <w:rsid w:val="00110573"/>
    <w:rsid w:val="00110975"/>
    <w:rsid w:val="001109C6"/>
    <w:rsid w:val="001109ED"/>
    <w:rsid w:val="00113086"/>
    <w:rsid w:val="00113978"/>
    <w:rsid w:val="00114B44"/>
    <w:rsid w:val="00114EBE"/>
    <w:rsid w:val="0011510C"/>
    <w:rsid w:val="00115915"/>
    <w:rsid w:val="00116083"/>
    <w:rsid w:val="00116199"/>
    <w:rsid w:val="0011652E"/>
    <w:rsid w:val="00116570"/>
    <w:rsid w:val="00116929"/>
    <w:rsid w:val="00117542"/>
    <w:rsid w:val="00117677"/>
    <w:rsid w:val="00120AF9"/>
    <w:rsid w:val="001217EA"/>
    <w:rsid w:val="00121FF7"/>
    <w:rsid w:val="001231A7"/>
    <w:rsid w:val="00124AB4"/>
    <w:rsid w:val="00124BEB"/>
    <w:rsid w:val="00124F05"/>
    <w:rsid w:val="00125402"/>
    <w:rsid w:val="001256E4"/>
    <w:rsid w:val="001259C1"/>
    <w:rsid w:val="001262C2"/>
    <w:rsid w:val="00126DB8"/>
    <w:rsid w:val="00127FC8"/>
    <w:rsid w:val="0013069E"/>
    <w:rsid w:val="00130C71"/>
    <w:rsid w:val="00131672"/>
    <w:rsid w:val="0013244F"/>
    <w:rsid w:val="00132D25"/>
    <w:rsid w:val="00132D56"/>
    <w:rsid w:val="0013309D"/>
    <w:rsid w:val="0013339D"/>
    <w:rsid w:val="00133EA4"/>
    <w:rsid w:val="00134143"/>
    <w:rsid w:val="00135D90"/>
    <w:rsid w:val="00140AB0"/>
    <w:rsid w:val="0014127B"/>
    <w:rsid w:val="00141FE4"/>
    <w:rsid w:val="00142757"/>
    <w:rsid w:val="00142E8A"/>
    <w:rsid w:val="001433FE"/>
    <w:rsid w:val="00144224"/>
    <w:rsid w:val="001442F0"/>
    <w:rsid w:val="001443C2"/>
    <w:rsid w:val="00145260"/>
    <w:rsid w:val="001453CF"/>
    <w:rsid w:val="00146A9C"/>
    <w:rsid w:val="001500FA"/>
    <w:rsid w:val="0015058D"/>
    <w:rsid w:val="00152F59"/>
    <w:rsid w:val="00153CA6"/>
    <w:rsid w:val="00154A05"/>
    <w:rsid w:val="0015609C"/>
    <w:rsid w:val="00156352"/>
    <w:rsid w:val="00156636"/>
    <w:rsid w:val="00156E40"/>
    <w:rsid w:val="001570B2"/>
    <w:rsid w:val="001576F4"/>
    <w:rsid w:val="00157AEE"/>
    <w:rsid w:val="0016063B"/>
    <w:rsid w:val="00160726"/>
    <w:rsid w:val="001618E1"/>
    <w:rsid w:val="001619B8"/>
    <w:rsid w:val="0016336D"/>
    <w:rsid w:val="00163512"/>
    <w:rsid w:val="001648DC"/>
    <w:rsid w:val="00164B8A"/>
    <w:rsid w:val="00164F9D"/>
    <w:rsid w:val="0016592C"/>
    <w:rsid w:val="0016598F"/>
    <w:rsid w:val="00166E9D"/>
    <w:rsid w:val="0017079D"/>
    <w:rsid w:val="00171A80"/>
    <w:rsid w:val="001721C6"/>
    <w:rsid w:val="00173D38"/>
    <w:rsid w:val="001749DB"/>
    <w:rsid w:val="00176008"/>
    <w:rsid w:val="00176153"/>
    <w:rsid w:val="001773FC"/>
    <w:rsid w:val="00180CBF"/>
    <w:rsid w:val="00181396"/>
    <w:rsid w:val="00181EEB"/>
    <w:rsid w:val="00182D0D"/>
    <w:rsid w:val="00183132"/>
    <w:rsid w:val="001833E9"/>
    <w:rsid w:val="00183B09"/>
    <w:rsid w:val="001843AD"/>
    <w:rsid w:val="00185195"/>
    <w:rsid w:val="001856DD"/>
    <w:rsid w:val="0018641E"/>
    <w:rsid w:val="00187E3D"/>
    <w:rsid w:val="00190033"/>
    <w:rsid w:val="00190BED"/>
    <w:rsid w:val="0019213C"/>
    <w:rsid w:val="001936CF"/>
    <w:rsid w:val="00193E78"/>
    <w:rsid w:val="00194D35"/>
    <w:rsid w:val="00195CD4"/>
    <w:rsid w:val="00196C50"/>
    <w:rsid w:val="001A013D"/>
    <w:rsid w:val="001A0AA5"/>
    <w:rsid w:val="001A0AF5"/>
    <w:rsid w:val="001A0CA4"/>
    <w:rsid w:val="001A1328"/>
    <w:rsid w:val="001A1636"/>
    <w:rsid w:val="001A1C64"/>
    <w:rsid w:val="001A3276"/>
    <w:rsid w:val="001A3BE3"/>
    <w:rsid w:val="001A4DB1"/>
    <w:rsid w:val="001A500F"/>
    <w:rsid w:val="001A56AE"/>
    <w:rsid w:val="001A5AFE"/>
    <w:rsid w:val="001A64D5"/>
    <w:rsid w:val="001A6820"/>
    <w:rsid w:val="001A73FC"/>
    <w:rsid w:val="001A7EB4"/>
    <w:rsid w:val="001B0B02"/>
    <w:rsid w:val="001B18C9"/>
    <w:rsid w:val="001B1E99"/>
    <w:rsid w:val="001B2A07"/>
    <w:rsid w:val="001B39D4"/>
    <w:rsid w:val="001B4F43"/>
    <w:rsid w:val="001B5862"/>
    <w:rsid w:val="001C06DD"/>
    <w:rsid w:val="001C0A7A"/>
    <w:rsid w:val="001C1722"/>
    <w:rsid w:val="001C2EFA"/>
    <w:rsid w:val="001C3CB9"/>
    <w:rsid w:val="001C46F6"/>
    <w:rsid w:val="001C4D4A"/>
    <w:rsid w:val="001C5C0F"/>
    <w:rsid w:val="001C678A"/>
    <w:rsid w:val="001C6B97"/>
    <w:rsid w:val="001C6E24"/>
    <w:rsid w:val="001C7707"/>
    <w:rsid w:val="001C7EBC"/>
    <w:rsid w:val="001D18A8"/>
    <w:rsid w:val="001D1E35"/>
    <w:rsid w:val="001D24C3"/>
    <w:rsid w:val="001D2D12"/>
    <w:rsid w:val="001D3C24"/>
    <w:rsid w:val="001D449A"/>
    <w:rsid w:val="001D513E"/>
    <w:rsid w:val="001D6CAD"/>
    <w:rsid w:val="001D6CFE"/>
    <w:rsid w:val="001D76A9"/>
    <w:rsid w:val="001D77A6"/>
    <w:rsid w:val="001D7E71"/>
    <w:rsid w:val="001E181B"/>
    <w:rsid w:val="001E1F4B"/>
    <w:rsid w:val="001E2029"/>
    <w:rsid w:val="001E2588"/>
    <w:rsid w:val="001E2669"/>
    <w:rsid w:val="001E3045"/>
    <w:rsid w:val="001E4611"/>
    <w:rsid w:val="001E4A26"/>
    <w:rsid w:val="001E4DFF"/>
    <w:rsid w:val="001E59D0"/>
    <w:rsid w:val="001E5F99"/>
    <w:rsid w:val="001E68AC"/>
    <w:rsid w:val="001E7A22"/>
    <w:rsid w:val="001E7B1F"/>
    <w:rsid w:val="001F407A"/>
    <w:rsid w:val="001F445B"/>
    <w:rsid w:val="001F51CE"/>
    <w:rsid w:val="001F550F"/>
    <w:rsid w:val="001F59BB"/>
    <w:rsid w:val="001F5A9F"/>
    <w:rsid w:val="001F5DAE"/>
    <w:rsid w:val="001F64F3"/>
    <w:rsid w:val="001F75E0"/>
    <w:rsid w:val="001F77F2"/>
    <w:rsid w:val="001F781A"/>
    <w:rsid w:val="001F7843"/>
    <w:rsid w:val="00200F50"/>
    <w:rsid w:val="00201352"/>
    <w:rsid w:val="00202AA5"/>
    <w:rsid w:val="00203985"/>
    <w:rsid w:val="00204536"/>
    <w:rsid w:val="00204B8F"/>
    <w:rsid w:val="00204EBB"/>
    <w:rsid w:val="00204F5B"/>
    <w:rsid w:val="0020775F"/>
    <w:rsid w:val="00210B1D"/>
    <w:rsid w:val="00210B33"/>
    <w:rsid w:val="00212C9C"/>
    <w:rsid w:val="00213445"/>
    <w:rsid w:val="00213D20"/>
    <w:rsid w:val="00214044"/>
    <w:rsid w:val="00214828"/>
    <w:rsid w:val="00214E41"/>
    <w:rsid w:val="002155C6"/>
    <w:rsid w:val="00215ABE"/>
    <w:rsid w:val="00217A84"/>
    <w:rsid w:val="00217AB4"/>
    <w:rsid w:val="00217FEA"/>
    <w:rsid w:val="00220F1E"/>
    <w:rsid w:val="00221023"/>
    <w:rsid w:val="0022113C"/>
    <w:rsid w:val="002212B3"/>
    <w:rsid w:val="002214C7"/>
    <w:rsid w:val="00224053"/>
    <w:rsid w:val="00224DA4"/>
    <w:rsid w:val="00225B7D"/>
    <w:rsid w:val="00225B88"/>
    <w:rsid w:val="00225E9D"/>
    <w:rsid w:val="00226294"/>
    <w:rsid w:val="0022710D"/>
    <w:rsid w:val="002305A9"/>
    <w:rsid w:val="00230CFA"/>
    <w:rsid w:val="00231E46"/>
    <w:rsid w:val="00233985"/>
    <w:rsid w:val="00233A7F"/>
    <w:rsid w:val="00233E3B"/>
    <w:rsid w:val="00234807"/>
    <w:rsid w:val="0023513B"/>
    <w:rsid w:val="002358AB"/>
    <w:rsid w:val="00235E06"/>
    <w:rsid w:val="0023704B"/>
    <w:rsid w:val="00237F00"/>
    <w:rsid w:val="002404D4"/>
    <w:rsid w:val="002407B1"/>
    <w:rsid w:val="00241590"/>
    <w:rsid w:val="002434B8"/>
    <w:rsid w:val="00243E8B"/>
    <w:rsid w:val="002441D0"/>
    <w:rsid w:val="00244F28"/>
    <w:rsid w:val="0024526D"/>
    <w:rsid w:val="00245DD4"/>
    <w:rsid w:val="00245F64"/>
    <w:rsid w:val="0024685D"/>
    <w:rsid w:val="00246FE7"/>
    <w:rsid w:val="0025050D"/>
    <w:rsid w:val="0025076C"/>
    <w:rsid w:val="0025186C"/>
    <w:rsid w:val="0025286F"/>
    <w:rsid w:val="00252F0C"/>
    <w:rsid w:val="002538FF"/>
    <w:rsid w:val="00253E03"/>
    <w:rsid w:val="00253EC9"/>
    <w:rsid w:val="002540DD"/>
    <w:rsid w:val="00254A5B"/>
    <w:rsid w:val="00255BF8"/>
    <w:rsid w:val="00256AB3"/>
    <w:rsid w:val="002573A7"/>
    <w:rsid w:val="0025753C"/>
    <w:rsid w:val="00257581"/>
    <w:rsid w:val="002576C6"/>
    <w:rsid w:val="00257FAB"/>
    <w:rsid w:val="00260240"/>
    <w:rsid w:val="0026096E"/>
    <w:rsid w:val="00260FC7"/>
    <w:rsid w:val="002626D2"/>
    <w:rsid w:val="00262740"/>
    <w:rsid w:val="00262C34"/>
    <w:rsid w:val="00263690"/>
    <w:rsid w:val="00263FAE"/>
    <w:rsid w:val="002644DD"/>
    <w:rsid w:val="002649C7"/>
    <w:rsid w:val="00265A06"/>
    <w:rsid w:val="00265AF9"/>
    <w:rsid w:val="002672F1"/>
    <w:rsid w:val="002675D5"/>
    <w:rsid w:val="002677F5"/>
    <w:rsid w:val="00271004"/>
    <w:rsid w:val="00272895"/>
    <w:rsid w:val="00272C23"/>
    <w:rsid w:val="00273126"/>
    <w:rsid w:val="00273BD5"/>
    <w:rsid w:val="00273EEE"/>
    <w:rsid w:val="00274566"/>
    <w:rsid w:val="00274752"/>
    <w:rsid w:val="00275ACD"/>
    <w:rsid w:val="0027709F"/>
    <w:rsid w:val="002778F5"/>
    <w:rsid w:val="00277C83"/>
    <w:rsid w:val="002800D5"/>
    <w:rsid w:val="00281019"/>
    <w:rsid w:val="00281D07"/>
    <w:rsid w:val="0028277A"/>
    <w:rsid w:val="00282C00"/>
    <w:rsid w:val="002838F4"/>
    <w:rsid w:val="00285E32"/>
    <w:rsid w:val="0028628C"/>
    <w:rsid w:val="00287294"/>
    <w:rsid w:val="00287F86"/>
    <w:rsid w:val="002900F7"/>
    <w:rsid w:val="002912D0"/>
    <w:rsid w:val="0029149F"/>
    <w:rsid w:val="0029217F"/>
    <w:rsid w:val="002922B7"/>
    <w:rsid w:val="002922FD"/>
    <w:rsid w:val="00293285"/>
    <w:rsid w:val="002945D3"/>
    <w:rsid w:val="00295582"/>
    <w:rsid w:val="00295B51"/>
    <w:rsid w:val="00296481"/>
    <w:rsid w:val="00296855"/>
    <w:rsid w:val="002A0458"/>
    <w:rsid w:val="002A0F02"/>
    <w:rsid w:val="002A0F18"/>
    <w:rsid w:val="002A1F15"/>
    <w:rsid w:val="002A23C8"/>
    <w:rsid w:val="002A28FF"/>
    <w:rsid w:val="002A2C9B"/>
    <w:rsid w:val="002A2E8C"/>
    <w:rsid w:val="002A37FA"/>
    <w:rsid w:val="002A3C53"/>
    <w:rsid w:val="002A539E"/>
    <w:rsid w:val="002A5D0D"/>
    <w:rsid w:val="002A7246"/>
    <w:rsid w:val="002A7760"/>
    <w:rsid w:val="002A7E5F"/>
    <w:rsid w:val="002A7E75"/>
    <w:rsid w:val="002B03D4"/>
    <w:rsid w:val="002B0BD2"/>
    <w:rsid w:val="002B1BA1"/>
    <w:rsid w:val="002B2ADD"/>
    <w:rsid w:val="002B3038"/>
    <w:rsid w:val="002B33D6"/>
    <w:rsid w:val="002B4781"/>
    <w:rsid w:val="002B5064"/>
    <w:rsid w:val="002B543D"/>
    <w:rsid w:val="002B5A4E"/>
    <w:rsid w:val="002B6315"/>
    <w:rsid w:val="002B64A0"/>
    <w:rsid w:val="002B6603"/>
    <w:rsid w:val="002B6703"/>
    <w:rsid w:val="002C083E"/>
    <w:rsid w:val="002C1253"/>
    <w:rsid w:val="002C14AC"/>
    <w:rsid w:val="002C1A3E"/>
    <w:rsid w:val="002C2118"/>
    <w:rsid w:val="002C212F"/>
    <w:rsid w:val="002C369E"/>
    <w:rsid w:val="002C4162"/>
    <w:rsid w:val="002C5FB0"/>
    <w:rsid w:val="002C6E24"/>
    <w:rsid w:val="002D007E"/>
    <w:rsid w:val="002D03A9"/>
    <w:rsid w:val="002D15C0"/>
    <w:rsid w:val="002D1CF4"/>
    <w:rsid w:val="002D1DFD"/>
    <w:rsid w:val="002D3FDD"/>
    <w:rsid w:val="002D7B0B"/>
    <w:rsid w:val="002D7F99"/>
    <w:rsid w:val="002E04AA"/>
    <w:rsid w:val="002E0B8B"/>
    <w:rsid w:val="002E1737"/>
    <w:rsid w:val="002E198E"/>
    <w:rsid w:val="002E294D"/>
    <w:rsid w:val="002E2CFB"/>
    <w:rsid w:val="002E32D3"/>
    <w:rsid w:val="002E38BB"/>
    <w:rsid w:val="002E3F81"/>
    <w:rsid w:val="002E5876"/>
    <w:rsid w:val="002E5972"/>
    <w:rsid w:val="002E5D11"/>
    <w:rsid w:val="002F177F"/>
    <w:rsid w:val="002F23F0"/>
    <w:rsid w:val="002F24D8"/>
    <w:rsid w:val="002F2A53"/>
    <w:rsid w:val="002F3FF0"/>
    <w:rsid w:val="002F47C3"/>
    <w:rsid w:val="002F502E"/>
    <w:rsid w:val="002F5320"/>
    <w:rsid w:val="002F566A"/>
    <w:rsid w:val="002F71AD"/>
    <w:rsid w:val="003005CE"/>
    <w:rsid w:val="00300B62"/>
    <w:rsid w:val="00301956"/>
    <w:rsid w:val="00302714"/>
    <w:rsid w:val="00302F7B"/>
    <w:rsid w:val="00303B6F"/>
    <w:rsid w:val="00303E96"/>
    <w:rsid w:val="00304F92"/>
    <w:rsid w:val="003052E5"/>
    <w:rsid w:val="003056EC"/>
    <w:rsid w:val="00307250"/>
    <w:rsid w:val="00307B2A"/>
    <w:rsid w:val="00310185"/>
    <w:rsid w:val="0031028D"/>
    <w:rsid w:val="00310B5B"/>
    <w:rsid w:val="00310E3B"/>
    <w:rsid w:val="00310E6C"/>
    <w:rsid w:val="00311DF0"/>
    <w:rsid w:val="00314237"/>
    <w:rsid w:val="003148CA"/>
    <w:rsid w:val="00314ED8"/>
    <w:rsid w:val="00314EDF"/>
    <w:rsid w:val="003150BE"/>
    <w:rsid w:val="00317CB4"/>
    <w:rsid w:val="00320C52"/>
    <w:rsid w:val="00320EBB"/>
    <w:rsid w:val="003212A4"/>
    <w:rsid w:val="0032155B"/>
    <w:rsid w:val="00321595"/>
    <w:rsid w:val="00321EDA"/>
    <w:rsid w:val="00321FBB"/>
    <w:rsid w:val="00323153"/>
    <w:rsid w:val="003234A0"/>
    <w:rsid w:val="00323511"/>
    <w:rsid w:val="00323BD3"/>
    <w:rsid w:val="00325438"/>
    <w:rsid w:val="00326F9E"/>
    <w:rsid w:val="00327096"/>
    <w:rsid w:val="00327724"/>
    <w:rsid w:val="00327C2F"/>
    <w:rsid w:val="00327CFF"/>
    <w:rsid w:val="0033063B"/>
    <w:rsid w:val="003315E1"/>
    <w:rsid w:val="00331BB5"/>
    <w:rsid w:val="00333269"/>
    <w:rsid w:val="00335FC3"/>
    <w:rsid w:val="00335FEC"/>
    <w:rsid w:val="00336A00"/>
    <w:rsid w:val="00336BA5"/>
    <w:rsid w:val="00337C5F"/>
    <w:rsid w:val="00340956"/>
    <w:rsid w:val="00340AF1"/>
    <w:rsid w:val="00341255"/>
    <w:rsid w:val="00341872"/>
    <w:rsid w:val="00341A3B"/>
    <w:rsid w:val="00341E6B"/>
    <w:rsid w:val="0034240B"/>
    <w:rsid w:val="00342814"/>
    <w:rsid w:val="00342F65"/>
    <w:rsid w:val="00343079"/>
    <w:rsid w:val="00343655"/>
    <w:rsid w:val="00343EF9"/>
    <w:rsid w:val="00346853"/>
    <w:rsid w:val="00346C4B"/>
    <w:rsid w:val="00347378"/>
    <w:rsid w:val="00347B74"/>
    <w:rsid w:val="003501A3"/>
    <w:rsid w:val="003516EA"/>
    <w:rsid w:val="00351A28"/>
    <w:rsid w:val="00352694"/>
    <w:rsid w:val="003544AB"/>
    <w:rsid w:val="0035463E"/>
    <w:rsid w:val="00355A1B"/>
    <w:rsid w:val="00355C08"/>
    <w:rsid w:val="003568E3"/>
    <w:rsid w:val="00357D89"/>
    <w:rsid w:val="00357F91"/>
    <w:rsid w:val="003609DB"/>
    <w:rsid w:val="00361CDF"/>
    <w:rsid w:val="003623EF"/>
    <w:rsid w:val="00363255"/>
    <w:rsid w:val="0036367B"/>
    <w:rsid w:val="0036383F"/>
    <w:rsid w:val="00363ABB"/>
    <w:rsid w:val="00365170"/>
    <w:rsid w:val="003658ED"/>
    <w:rsid w:val="003663A7"/>
    <w:rsid w:val="003672E2"/>
    <w:rsid w:val="003677EA"/>
    <w:rsid w:val="00370247"/>
    <w:rsid w:val="003702ED"/>
    <w:rsid w:val="00370538"/>
    <w:rsid w:val="00370978"/>
    <w:rsid w:val="00371979"/>
    <w:rsid w:val="00371AEB"/>
    <w:rsid w:val="003729D6"/>
    <w:rsid w:val="00372D58"/>
    <w:rsid w:val="0037363E"/>
    <w:rsid w:val="00374616"/>
    <w:rsid w:val="00374F8C"/>
    <w:rsid w:val="0037582B"/>
    <w:rsid w:val="00375D6F"/>
    <w:rsid w:val="00377AA8"/>
    <w:rsid w:val="00377EF5"/>
    <w:rsid w:val="003807B9"/>
    <w:rsid w:val="00380C84"/>
    <w:rsid w:val="0038125A"/>
    <w:rsid w:val="003812C3"/>
    <w:rsid w:val="00381358"/>
    <w:rsid w:val="00381457"/>
    <w:rsid w:val="00381ADA"/>
    <w:rsid w:val="0038255D"/>
    <w:rsid w:val="00382849"/>
    <w:rsid w:val="00382A99"/>
    <w:rsid w:val="003836D5"/>
    <w:rsid w:val="0038409F"/>
    <w:rsid w:val="0038429F"/>
    <w:rsid w:val="003847DB"/>
    <w:rsid w:val="003860A2"/>
    <w:rsid w:val="00387C46"/>
    <w:rsid w:val="00387E44"/>
    <w:rsid w:val="003900AD"/>
    <w:rsid w:val="003917C8"/>
    <w:rsid w:val="00392170"/>
    <w:rsid w:val="003930FE"/>
    <w:rsid w:val="003946A0"/>
    <w:rsid w:val="00396078"/>
    <w:rsid w:val="00396080"/>
    <w:rsid w:val="00397191"/>
    <w:rsid w:val="003A073D"/>
    <w:rsid w:val="003A1CF8"/>
    <w:rsid w:val="003A1F10"/>
    <w:rsid w:val="003A3177"/>
    <w:rsid w:val="003A32F3"/>
    <w:rsid w:val="003A341D"/>
    <w:rsid w:val="003A3E0E"/>
    <w:rsid w:val="003A4422"/>
    <w:rsid w:val="003A4974"/>
    <w:rsid w:val="003A5325"/>
    <w:rsid w:val="003A5A34"/>
    <w:rsid w:val="003A5E04"/>
    <w:rsid w:val="003A5F35"/>
    <w:rsid w:val="003A7A6A"/>
    <w:rsid w:val="003B0343"/>
    <w:rsid w:val="003B0FC3"/>
    <w:rsid w:val="003B0FE2"/>
    <w:rsid w:val="003B1136"/>
    <w:rsid w:val="003B15BF"/>
    <w:rsid w:val="003B17C4"/>
    <w:rsid w:val="003B2625"/>
    <w:rsid w:val="003B3F51"/>
    <w:rsid w:val="003B4ED7"/>
    <w:rsid w:val="003B5030"/>
    <w:rsid w:val="003B5484"/>
    <w:rsid w:val="003B55D2"/>
    <w:rsid w:val="003B5D80"/>
    <w:rsid w:val="003B6404"/>
    <w:rsid w:val="003B6738"/>
    <w:rsid w:val="003B6809"/>
    <w:rsid w:val="003B69E2"/>
    <w:rsid w:val="003B7173"/>
    <w:rsid w:val="003B758B"/>
    <w:rsid w:val="003C0169"/>
    <w:rsid w:val="003C034D"/>
    <w:rsid w:val="003C0A00"/>
    <w:rsid w:val="003C11E2"/>
    <w:rsid w:val="003C1805"/>
    <w:rsid w:val="003C198C"/>
    <w:rsid w:val="003C3DB1"/>
    <w:rsid w:val="003C4253"/>
    <w:rsid w:val="003C48DC"/>
    <w:rsid w:val="003C48EE"/>
    <w:rsid w:val="003C4A04"/>
    <w:rsid w:val="003C4A2D"/>
    <w:rsid w:val="003C4C1F"/>
    <w:rsid w:val="003C561B"/>
    <w:rsid w:val="003C5B55"/>
    <w:rsid w:val="003C60BF"/>
    <w:rsid w:val="003C6EBF"/>
    <w:rsid w:val="003C793A"/>
    <w:rsid w:val="003C7AF6"/>
    <w:rsid w:val="003D0A0B"/>
    <w:rsid w:val="003D2B9A"/>
    <w:rsid w:val="003D2C10"/>
    <w:rsid w:val="003D5830"/>
    <w:rsid w:val="003D59CC"/>
    <w:rsid w:val="003D5E39"/>
    <w:rsid w:val="003D6715"/>
    <w:rsid w:val="003D6AB6"/>
    <w:rsid w:val="003D6D96"/>
    <w:rsid w:val="003D7942"/>
    <w:rsid w:val="003E055B"/>
    <w:rsid w:val="003E08F3"/>
    <w:rsid w:val="003E11C7"/>
    <w:rsid w:val="003E18BF"/>
    <w:rsid w:val="003E1BD7"/>
    <w:rsid w:val="003E3482"/>
    <w:rsid w:val="003E37C9"/>
    <w:rsid w:val="003E3922"/>
    <w:rsid w:val="003E3E5A"/>
    <w:rsid w:val="003E440C"/>
    <w:rsid w:val="003E45BC"/>
    <w:rsid w:val="003E4B73"/>
    <w:rsid w:val="003E5E8C"/>
    <w:rsid w:val="003E5F7E"/>
    <w:rsid w:val="003E6ACF"/>
    <w:rsid w:val="003E7283"/>
    <w:rsid w:val="003E76BD"/>
    <w:rsid w:val="003E7EA3"/>
    <w:rsid w:val="003F0338"/>
    <w:rsid w:val="003F0344"/>
    <w:rsid w:val="003F1C54"/>
    <w:rsid w:val="003F20FD"/>
    <w:rsid w:val="003F388D"/>
    <w:rsid w:val="003F39DC"/>
    <w:rsid w:val="003F3D4C"/>
    <w:rsid w:val="003F4CA4"/>
    <w:rsid w:val="003F695C"/>
    <w:rsid w:val="003F6AE5"/>
    <w:rsid w:val="003F6C9B"/>
    <w:rsid w:val="003F6D40"/>
    <w:rsid w:val="003F7A25"/>
    <w:rsid w:val="003F7B26"/>
    <w:rsid w:val="003F7FC7"/>
    <w:rsid w:val="0040061D"/>
    <w:rsid w:val="00400844"/>
    <w:rsid w:val="0040085E"/>
    <w:rsid w:val="004015F1"/>
    <w:rsid w:val="004015FA"/>
    <w:rsid w:val="00401697"/>
    <w:rsid w:val="00402554"/>
    <w:rsid w:val="004042CE"/>
    <w:rsid w:val="00404B77"/>
    <w:rsid w:val="004057DB"/>
    <w:rsid w:val="004070BB"/>
    <w:rsid w:val="00407676"/>
    <w:rsid w:val="00407A6A"/>
    <w:rsid w:val="00410860"/>
    <w:rsid w:val="00410CA3"/>
    <w:rsid w:val="004112C9"/>
    <w:rsid w:val="00412542"/>
    <w:rsid w:val="00412DB1"/>
    <w:rsid w:val="00413057"/>
    <w:rsid w:val="0041545A"/>
    <w:rsid w:val="00415756"/>
    <w:rsid w:val="00415808"/>
    <w:rsid w:val="00415FCE"/>
    <w:rsid w:val="00420F57"/>
    <w:rsid w:val="00422428"/>
    <w:rsid w:val="0042298A"/>
    <w:rsid w:val="00422AF4"/>
    <w:rsid w:val="00422B2A"/>
    <w:rsid w:val="00422FB5"/>
    <w:rsid w:val="0042462F"/>
    <w:rsid w:val="00425610"/>
    <w:rsid w:val="0042584C"/>
    <w:rsid w:val="00425D52"/>
    <w:rsid w:val="00425E81"/>
    <w:rsid w:val="0042678C"/>
    <w:rsid w:val="00426B35"/>
    <w:rsid w:val="00426DA1"/>
    <w:rsid w:val="0042766D"/>
    <w:rsid w:val="004279ED"/>
    <w:rsid w:val="00427F7A"/>
    <w:rsid w:val="00430002"/>
    <w:rsid w:val="00430B43"/>
    <w:rsid w:val="00430FDE"/>
    <w:rsid w:val="0043113B"/>
    <w:rsid w:val="00431D07"/>
    <w:rsid w:val="00433AB7"/>
    <w:rsid w:val="00433B07"/>
    <w:rsid w:val="0043433C"/>
    <w:rsid w:val="00434BAB"/>
    <w:rsid w:val="0043658A"/>
    <w:rsid w:val="00442169"/>
    <w:rsid w:val="004422B8"/>
    <w:rsid w:val="00442335"/>
    <w:rsid w:val="0044248A"/>
    <w:rsid w:val="00442A77"/>
    <w:rsid w:val="0044354C"/>
    <w:rsid w:val="004445F5"/>
    <w:rsid w:val="00444F74"/>
    <w:rsid w:val="004450CF"/>
    <w:rsid w:val="00445357"/>
    <w:rsid w:val="004457D5"/>
    <w:rsid w:val="00446409"/>
    <w:rsid w:val="00446871"/>
    <w:rsid w:val="00447B82"/>
    <w:rsid w:val="00447D7B"/>
    <w:rsid w:val="00451212"/>
    <w:rsid w:val="004512AE"/>
    <w:rsid w:val="0045293B"/>
    <w:rsid w:val="00452E3D"/>
    <w:rsid w:val="00452ECA"/>
    <w:rsid w:val="00453B2F"/>
    <w:rsid w:val="00453CAF"/>
    <w:rsid w:val="0045460F"/>
    <w:rsid w:val="004558E8"/>
    <w:rsid w:val="00455C51"/>
    <w:rsid w:val="00456777"/>
    <w:rsid w:val="00456C94"/>
    <w:rsid w:val="00456E32"/>
    <w:rsid w:val="00457112"/>
    <w:rsid w:val="004574E0"/>
    <w:rsid w:val="00457978"/>
    <w:rsid w:val="00457BE5"/>
    <w:rsid w:val="0046021C"/>
    <w:rsid w:val="00460FC6"/>
    <w:rsid w:val="004615C3"/>
    <w:rsid w:val="004616F8"/>
    <w:rsid w:val="00462505"/>
    <w:rsid w:val="00463D0C"/>
    <w:rsid w:val="00464259"/>
    <w:rsid w:val="00464773"/>
    <w:rsid w:val="004659DD"/>
    <w:rsid w:val="004663BC"/>
    <w:rsid w:val="00466868"/>
    <w:rsid w:val="00466F1E"/>
    <w:rsid w:val="0047057E"/>
    <w:rsid w:val="00470BDF"/>
    <w:rsid w:val="00470C15"/>
    <w:rsid w:val="00471162"/>
    <w:rsid w:val="00471BA0"/>
    <w:rsid w:val="00471E2F"/>
    <w:rsid w:val="00471F78"/>
    <w:rsid w:val="00472249"/>
    <w:rsid w:val="00472EEA"/>
    <w:rsid w:val="00473FBD"/>
    <w:rsid w:val="004741D9"/>
    <w:rsid w:val="00475703"/>
    <w:rsid w:val="00475CFC"/>
    <w:rsid w:val="00476844"/>
    <w:rsid w:val="00476C39"/>
    <w:rsid w:val="00477327"/>
    <w:rsid w:val="00477A32"/>
    <w:rsid w:val="0048028F"/>
    <w:rsid w:val="004805FB"/>
    <w:rsid w:val="00480DE6"/>
    <w:rsid w:val="0048166D"/>
    <w:rsid w:val="00482921"/>
    <w:rsid w:val="00483318"/>
    <w:rsid w:val="00483CBD"/>
    <w:rsid w:val="004843A0"/>
    <w:rsid w:val="004849CA"/>
    <w:rsid w:val="00485A52"/>
    <w:rsid w:val="00485B92"/>
    <w:rsid w:val="00485FDD"/>
    <w:rsid w:val="004860B2"/>
    <w:rsid w:val="00486A49"/>
    <w:rsid w:val="00487312"/>
    <w:rsid w:val="00487EF4"/>
    <w:rsid w:val="004907F6"/>
    <w:rsid w:val="004909C4"/>
    <w:rsid w:val="00491B15"/>
    <w:rsid w:val="00491BA7"/>
    <w:rsid w:val="004929AB"/>
    <w:rsid w:val="00493904"/>
    <w:rsid w:val="00494912"/>
    <w:rsid w:val="00495350"/>
    <w:rsid w:val="00496047"/>
    <w:rsid w:val="00496279"/>
    <w:rsid w:val="004964F7"/>
    <w:rsid w:val="004965C4"/>
    <w:rsid w:val="00496B56"/>
    <w:rsid w:val="00496F18"/>
    <w:rsid w:val="00497E1E"/>
    <w:rsid w:val="00497FFC"/>
    <w:rsid w:val="004A0F91"/>
    <w:rsid w:val="004A1744"/>
    <w:rsid w:val="004A1831"/>
    <w:rsid w:val="004A1C06"/>
    <w:rsid w:val="004A239C"/>
    <w:rsid w:val="004A2B27"/>
    <w:rsid w:val="004A30FF"/>
    <w:rsid w:val="004A412F"/>
    <w:rsid w:val="004A4361"/>
    <w:rsid w:val="004A5CE5"/>
    <w:rsid w:val="004A6313"/>
    <w:rsid w:val="004A7382"/>
    <w:rsid w:val="004A784D"/>
    <w:rsid w:val="004B1CF7"/>
    <w:rsid w:val="004B325A"/>
    <w:rsid w:val="004B386A"/>
    <w:rsid w:val="004B3DFC"/>
    <w:rsid w:val="004B4902"/>
    <w:rsid w:val="004B4B92"/>
    <w:rsid w:val="004B52BB"/>
    <w:rsid w:val="004B5BB1"/>
    <w:rsid w:val="004B622C"/>
    <w:rsid w:val="004B7023"/>
    <w:rsid w:val="004B761A"/>
    <w:rsid w:val="004B7C1B"/>
    <w:rsid w:val="004C0524"/>
    <w:rsid w:val="004C176D"/>
    <w:rsid w:val="004C22EA"/>
    <w:rsid w:val="004C252C"/>
    <w:rsid w:val="004C26C3"/>
    <w:rsid w:val="004C445F"/>
    <w:rsid w:val="004C54AA"/>
    <w:rsid w:val="004C55C4"/>
    <w:rsid w:val="004C62D7"/>
    <w:rsid w:val="004C65E3"/>
    <w:rsid w:val="004C6CEE"/>
    <w:rsid w:val="004C70AF"/>
    <w:rsid w:val="004D0601"/>
    <w:rsid w:val="004D06D7"/>
    <w:rsid w:val="004D1B2E"/>
    <w:rsid w:val="004D1B5E"/>
    <w:rsid w:val="004D269D"/>
    <w:rsid w:val="004D305A"/>
    <w:rsid w:val="004D3CEF"/>
    <w:rsid w:val="004D445B"/>
    <w:rsid w:val="004D458E"/>
    <w:rsid w:val="004D4649"/>
    <w:rsid w:val="004D465E"/>
    <w:rsid w:val="004D4E33"/>
    <w:rsid w:val="004D521A"/>
    <w:rsid w:val="004D5988"/>
    <w:rsid w:val="004D5D94"/>
    <w:rsid w:val="004D5EDE"/>
    <w:rsid w:val="004D60B2"/>
    <w:rsid w:val="004D6249"/>
    <w:rsid w:val="004E1A17"/>
    <w:rsid w:val="004E1C7A"/>
    <w:rsid w:val="004E1CFE"/>
    <w:rsid w:val="004E4A0C"/>
    <w:rsid w:val="004E4EDF"/>
    <w:rsid w:val="004E5F6C"/>
    <w:rsid w:val="004E6D1E"/>
    <w:rsid w:val="004E717D"/>
    <w:rsid w:val="004E7966"/>
    <w:rsid w:val="004F09F3"/>
    <w:rsid w:val="004F0D66"/>
    <w:rsid w:val="004F1906"/>
    <w:rsid w:val="004F2159"/>
    <w:rsid w:val="004F33F8"/>
    <w:rsid w:val="004F3C72"/>
    <w:rsid w:val="004F3E96"/>
    <w:rsid w:val="004F4153"/>
    <w:rsid w:val="004F4387"/>
    <w:rsid w:val="004F6053"/>
    <w:rsid w:val="004F6302"/>
    <w:rsid w:val="004F6D3E"/>
    <w:rsid w:val="004F7138"/>
    <w:rsid w:val="004F7C33"/>
    <w:rsid w:val="004F7C39"/>
    <w:rsid w:val="0050170F"/>
    <w:rsid w:val="0050180B"/>
    <w:rsid w:val="00502027"/>
    <w:rsid w:val="00502276"/>
    <w:rsid w:val="00502685"/>
    <w:rsid w:val="005029A2"/>
    <w:rsid w:val="005039C4"/>
    <w:rsid w:val="00503EA3"/>
    <w:rsid w:val="00503FAE"/>
    <w:rsid w:val="005040B2"/>
    <w:rsid w:val="0050453D"/>
    <w:rsid w:val="00505002"/>
    <w:rsid w:val="00506691"/>
    <w:rsid w:val="0050678B"/>
    <w:rsid w:val="00507E2C"/>
    <w:rsid w:val="005105A5"/>
    <w:rsid w:val="005111A0"/>
    <w:rsid w:val="00511618"/>
    <w:rsid w:val="00511703"/>
    <w:rsid w:val="005139D5"/>
    <w:rsid w:val="005143FE"/>
    <w:rsid w:val="00514408"/>
    <w:rsid w:val="005145AA"/>
    <w:rsid w:val="0051464B"/>
    <w:rsid w:val="00515911"/>
    <w:rsid w:val="005166D7"/>
    <w:rsid w:val="00516CA2"/>
    <w:rsid w:val="0051739C"/>
    <w:rsid w:val="00517BED"/>
    <w:rsid w:val="00520A68"/>
    <w:rsid w:val="005217D8"/>
    <w:rsid w:val="00521E7B"/>
    <w:rsid w:val="005236C9"/>
    <w:rsid w:val="00523C1D"/>
    <w:rsid w:val="00524901"/>
    <w:rsid w:val="00524EB8"/>
    <w:rsid w:val="0052572D"/>
    <w:rsid w:val="00525DAE"/>
    <w:rsid w:val="005264D3"/>
    <w:rsid w:val="00526526"/>
    <w:rsid w:val="005307C1"/>
    <w:rsid w:val="00530AE8"/>
    <w:rsid w:val="0053138D"/>
    <w:rsid w:val="00531C34"/>
    <w:rsid w:val="00531DA0"/>
    <w:rsid w:val="0053213E"/>
    <w:rsid w:val="00532F1E"/>
    <w:rsid w:val="00533C6A"/>
    <w:rsid w:val="005344E9"/>
    <w:rsid w:val="0053495B"/>
    <w:rsid w:val="00535365"/>
    <w:rsid w:val="005355A7"/>
    <w:rsid w:val="00535E34"/>
    <w:rsid w:val="00535FDA"/>
    <w:rsid w:val="0053608D"/>
    <w:rsid w:val="00536B8A"/>
    <w:rsid w:val="00540F8F"/>
    <w:rsid w:val="0054102C"/>
    <w:rsid w:val="0054106B"/>
    <w:rsid w:val="005424C8"/>
    <w:rsid w:val="00543435"/>
    <w:rsid w:val="00544281"/>
    <w:rsid w:val="00544863"/>
    <w:rsid w:val="0054563B"/>
    <w:rsid w:val="00545AC9"/>
    <w:rsid w:val="005460B9"/>
    <w:rsid w:val="00546B76"/>
    <w:rsid w:val="00547A26"/>
    <w:rsid w:val="00550873"/>
    <w:rsid w:val="005519C1"/>
    <w:rsid w:val="00551A9F"/>
    <w:rsid w:val="00551DE5"/>
    <w:rsid w:val="00552FF7"/>
    <w:rsid w:val="005537E6"/>
    <w:rsid w:val="0055593E"/>
    <w:rsid w:val="00555D46"/>
    <w:rsid w:val="00555E1C"/>
    <w:rsid w:val="0055624B"/>
    <w:rsid w:val="005570E7"/>
    <w:rsid w:val="00557577"/>
    <w:rsid w:val="00557841"/>
    <w:rsid w:val="00557EA6"/>
    <w:rsid w:val="00560F47"/>
    <w:rsid w:val="00561929"/>
    <w:rsid w:val="00561C01"/>
    <w:rsid w:val="005621C8"/>
    <w:rsid w:val="0056236C"/>
    <w:rsid w:val="00562424"/>
    <w:rsid w:val="00562663"/>
    <w:rsid w:val="00562E35"/>
    <w:rsid w:val="00564946"/>
    <w:rsid w:val="0056496B"/>
    <w:rsid w:val="00564C82"/>
    <w:rsid w:val="00564FA6"/>
    <w:rsid w:val="0056522D"/>
    <w:rsid w:val="00565B01"/>
    <w:rsid w:val="0056692B"/>
    <w:rsid w:val="00566F98"/>
    <w:rsid w:val="00567AF5"/>
    <w:rsid w:val="005704E3"/>
    <w:rsid w:val="00570A5E"/>
    <w:rsid w:val="005713B3"/>
    <w:rsid w:val="00572152"/>
    <w:rsid w:val="00572959"/>
    <w:rsid w:val="00573910"/>
    <w:rsid w:val="00574A26"/>
    <w:rsid w:val="00574AF4"/>
    <w:rsid w:val="00575480"/>
    <w:rsid w:val="00575B2E"/>
    <w:rsid w:val="00576B62"/>
    <w:rsid w:val="0057788E"/>
    <w:rsid w:val="0058085D"/>
    <w:rsid w:val="0058111C"/>
    <w:rsid w:val="005814B1"/>
    <w:rsid w:val="0058191B"/>
    <w:rsid w:val="005819C3"/>
    <w:rsid w:val="00581DEE"/>
    <w:rsid w:val="00581E46"/>
    <w:rsid w:val="0058418F"/>
    <w:rsid w:val="00585125"/>
    <w:rsid w:val="0058553D"/>
    <w:rsid w:val="0058579D"/>
    <w:rsid w:val="00586454"/>
    <w:rsid w:val="00587129"/>
    <w:rsid w:val="0058739B"/>
    <w:rsid w:val="005873BF"/>
    <w:rsid w:val="00587F90"/>
    <w:rsid w:val="005905A8"/>
    <w:rsid w:val="005906CC"/>
    <w:rsid w:val="005906F6"/>
    <w:rsid w:val="00590EBA"/>
    <w:rsid w:val="00591035"/>
    <w:rsid w:val="00591342"/>
    <w:rsid w:val="00591FAA"/>
    <w:rsid w:val="00593EF3"/>
    <w:rsid w:val="00594AC9"/>
    <w:rsid w:val="00594DBD"/>
    <w:rsid w:val="00595BCD"/>
    <w:rsid w:val="00596141"/>
    <w:rsid w:val="00597745"/>
    <w:rsid w:val="00597BF2"/>
    <w:rsid w:val="005A0B1D"/>
    <w:rsid w:val="005A0F43"/>
    <w:rsid w:val="005A174E"/>
    <w:rsid w:val="005A273D"/>
    <w:rsid w:val="005A3B0B"/>
    <w:rsid w:val="005A3DB6"/>
    <w:rsid w:val="005A46E1"/>
    <w:rsid w:val="005A4A47"/>
    <w:rsid w:val="005A4AC1"/>
    <w:rsid w:val="005A5212"/>
    <w:rsid w:val="005A5694"/>
    <w:rsid w:val="005A5A6A"/>
    <w:rsid w:val="005A67DA"/>
    <w:rsid w:val="005A6D74"/>
    <w:rsid w:val="005B0050"/>
    <w:rsid w:val="005B0484"/>
    <w:rsid w:val="005B2A7B"/>
    <w:rsid w:val="005B31C9"/>
    <w:rsid w:val="005B3A73"/>
    <w:rsid w:val="005B3B50"/>
    <w:rsid w:val="005B469F"/>
    <w:rsid w:val="005B51F2"/>
    <w:rsid w:val="005B648C"/>
    <w:rsid w:val="005B6CDF"/>
    <w:rsid w:val="005B6E36"/>
    <w:rsid w:val="005B723F"/>
    <w:rsid w:val="005C07C7"/>
    <w:rsid w:val="005C10AB"/>
    <w:rsid w:val="005C131D"/>
    <w:rsid w:val="005C1C88"/>
    <w:rsid w:val="005C3021"/>
    <w:rsid w:val="005C417A"/>
    <w:rsid w:val="005C5490"/>
    <w:rsid w:val="005C5A8D"/>
    <w:rsid w:val="005C5C7C"/>
    <w:rsid w:val="005C6283"/>
    <w:rsid w:val="005C7384"/>
    <w:rsid w:val="005C7AA7"/>
    <w:rsid w:val="005C7AEE"/>
    <w:rsid w:val="005C7E52"/>
    <w:rsid w:val="005D08FC"/>
    <w:rsid w:val="005D10C3"/>
    <w:rsid w:val="005D1A36"/>
    <w:rsid w:val="005D2944"/>
    <w:rsid w:val="005D3079"/>
    <w:rsid w:val="005D3120"/>
    <w:rsid w:val="005D3292"/>
    <w:rsid w:val="005D32F1"/>
    <w:rsid w:val="005D3BC0"/>
    <w:rsid w:val="005D43B2"/>
    <w:rsid w:val="005D4D7E"/>
    <w:rsid w:val="005D541F"/>
    <w:rsid w:val="005D5516"/>
    <w:rsid w:val="005D571F"/>
    <w:rsid w:val="005D62FD"/>
    <w:rsid w:val="005E15B3"/>
    <w:rsid w:val="005E292F"/>
    <w:rsid w:val="005E322B"/>
    <w:rsid w:val="005E32D3"/>
    <w:rsid w:val="005E354B"/>
    <w:rsid w:val="005E3733"/>
    <w:rsid w:val="005E3807"/>
    <w:rsid w:val="005E40B0"/>
    <w:rsid w:val="005E411C"/>
    <w:rsid w:val="005E4285"/>
    <w:rsid w:val="005E458C"/>
    <w:rsid w:val="005E4819"/>
    <w:rsid w:val="005E68BD"/>
    <w:rsid w:val="005E7051"/>
    <w:rsid w:val="005E7ADD"/>
    <w:rsid w:val="005E7CD0"/>
    <w:rsid w:val="005F004D"/>
    <w:rsid w:val="005F00C3"/>
    <w:rsid w:val="005F090A"/>
    <w:rsid w:val="005F16D8"/>
    <w:rsid w:val="005F1F7C"/>
    <w:rsid w:val="005F234D"/>
    <w:rsid w:val="005F276D"/>
    <w:rsid w:val="005F3667"/>
    <w:rsid w:val="005F38DF"/>
    <w:rsid w:val="005F38E8"/>
    <w:rsid w:val="005F3A16"/>
    <w:rsid w:val="005F3B8D"/>
    <w:rsid w:val="005F44E2"/>
    <w:rsid w:val="005F4F37"/>
    <w:rsid w:val="005F5A63"/>
    <w:rsid w:val="005F5AEA"/>
    <w:rsid w:val="005F7F71"/>
    <w:rsid w:val="00600C5C"/>
    <w:rsid w:val="0060206A"/>
    <w:rsid w:val="0060229D"/>
    <w:rsid w:val="00602CFB"/>
    <w:rsid w:val="00603470"/>
    <w:rsid w:val="006034A7"/>
    <w:rsid w:val="006039D9"/>
    <w:rsid w:val="00603C4A"/>
    <w:rsid w:val="006053A7"/>
    <w:rsid w:val="00606A99"/>
    <w:rsid w:val="00607332"/>
    <w:rsid w:val="00607E72"/>
    <w:rsid w:val="00607EB1"/>
    <w:rsid w:val="00610927"/>
    <w:rsid w:val="00611769"/>
    <w:rsid w:val="00611A08"/>
    <w:rsid w:val="00612247"/>
    <w:rsid w:val="00614C13"/>
    <w:rsid w:val="0061517C"/>
    <w:rsid w:val="006161BC"/>
    <w:rsid w:val="006169FE"/>
    <w:rsid w:val="00616C04"/>
    <w:rsid w:val="00617BD6"/>
    <w:rsid w:val="00620278"/>
    <w:rsid w:val="00620846"/>
    <w:rsid w:val="00620F29"/>
    <w:rsid w:val="00621BB6"/>
    <w:rsid w:val="00621CB3"/>
    <w:rsid w:val="00625468"/>
    <w:rsid w:val="006258F6"/>
    <w:rsid w:val="00625937"/>
    <w:rsid w:val="00625998"/>
    <w:rsid w:val="006265E8"/>
    <w:rsid w:val="0062782E"/>
    <w:rsid w:val="0063063C"/>
    <w:rsid w:val="006311E6"/>
    <w:rsid w:val="00631531"/>
    <w:rsid w:val="00633203"/>
    <w:rsid w:val="006346BA"/>
    <w:rsid w:val="00634753"/>
    <w:rsid w:val="00634854"/>
    <w:rsid w:val="00634913"/>
    <w:rsid w:val="006360A4"/>
    <w:rsid w:val="00636C5D"/>
    <w:rsid w:val="00637397"/>
    <w:rsid w:val="00637BE3"/>
    <w:rsid w:val="0064158E"/>
    <w:rsid w:val="00642277"/>
    <w:rsid w:val="00644ABF"/>
    <w:rsid w:val="00646801"/>
    <w:rsid w:val="006469BB"/>
    <w:rsid w:val="00647B2F"/>
    <w:rsid w:val="00650117"/>
    <w:rsid w:val="00650A38"/>
    <w:rsid w:val="00650B83"/>
    <w:rsid w:val="00653CBB"/>
    <w:rsid w:val="00653F94"/>
    <w:rsid w:val="00653FDA"/>
    <w:rsid w:val="00654409"/>
    <w:rsid w:val="0065462A"/>
    <w:rsid w:val="00654B8F"/>
    <w:rsid w:val="00654BDF"/>
    <w:rsid w:val="00656650"/>
    <w:rsid w:val="006569DE"/>
    <w:rsid w:val="00656E8D"/>
    <w:rsid w:val="0065722E"/>
    <w:rsid w:val="00657263"/>
    <w:rsid w:val="00657A18"/>
    <w:rsid w:val="00657B14"/>
    <w:rsid w:val="0066033F"/>
    <w:rsid w:val="006606AC"/>
    <w:rsid w:val="006609E6"/>
    <w:rsid w:val="00661B26"/>
    <w:rsid w:val="00662F17"/>
    <w:rsid w:val="006631B3"/>
    <w:rsid w:val="00663FB6"/>
    <w:rsid w:val="0066523B"/>
    <w:rsid w:val="006660F7"/>
    <w:rsid w:val="00666288"/>
    <w:rsid w:val="006674D2"/>
    <w:rsid w:val="006675DF"/>
    <w:rsid w:val="006706B7"/>
    <w:rsid w:val="00671011"/>
    <w:rsid w:val="00672CBF"/>
    <w:rsid w:val="006743C8"/>
    <w:rsid w:val="00675933"/>
    <w:rsid w:val="00675D08"/>
    <w:rsid w:val="00675D8E"/>
    <w:rsid w:val="00676F97"/>
    <w:rsid w:val="00677A61"/>
    <w:rsid w:val="00680775"/>
    <w:rsid w:val="006808FC"/>
    <w:rsid w:val="00680D92"/>
    <w:rsid w:val="006813AB"/>
    <w:rsid w:val="00682286"/>
    <w:rsid w:val="00685251"/>
    <w:rsid w:val="00685C66"/>
    <w:rsid w:val="00685CD0"/>
    <w:rsid w:val="00686F76"/>
    <w:rsid w:val="006871F4"/>
    <w:rsid w:val="006873C1"/>
    <w:rsid w:val="00687695"/>
    <w:rsid w:val="00687E0C"/>
    <w:rsid w:val="00690582"/>
    <w:rsid w:val="00690DC4"/>
    <w:rsid w:val="0069262B"/>
    <w:rsid w:val="00692991"/>
    <w:rsid w:val="00693192"/>
    <w:rsid w:val="0069325E"/>
    <w:rsid w:val="00694B91"/>
    <w:rsid w:val="0069573F"/>
    <w:rsid w:val="00696414"/>
    <w:rsid w:val="00696782"/>
    <w:rsid w:val="00697BD2"/>
    <w:rsid w:val="006A0052"/>
    <w:rsid w:val="006A0366"/>
    <w:rsid w:val="006A0417"/>
    <w:rsid w:val="006A08DE"/>
    <w:rsid w:val="006A137B"/>
    <w:rsid w:val="006A1D35"/>
    <w:rsid w:val="006A40BC"/>
    <w:rsid w:val="006A4AB2"/>
    <w:rsid w:val="006A4AD9"/>
    <w:rsid w:val="006A4EC4"/>
    <w:rsid w:val="006A5392"/>
    <w:rsid w:val="006A5FCC"/>
    <w:rsid w:val="006A5FFC"/>
    <w:rsid w:val="006A703F"/>
    <w:rsid w:val="006A750E"/>
    <w:rsid w:val="006A75D9"/>
    <w:rsid w:val="006B29B3"/>
    <w:rsid w:val="006B2D13"/>
    <w:rsid w:val="006B2F36"/>
    <w:rsid w:val="006B4D6B"/>
    <w:rsid w:val="006B4FE2"/>
    <w:rsid w:val="006B5AD8"/>
    <w:rsid w:val="006B6161"/>
    <w:rsid w:val="006B7AC7"/>
    <w:rsid w:val="006B7E42"/>
    <w:rsid w:val="006B7F2E"/>
    <w:rsid w:val="006C1B13"/>
    <w:rsid w:val="006C2005"/>
    <w:rsid w:val="006C2EE6"/>
    <w:rsid w:val="006C3189"/>
    <w:rsid w:val="006C37AE"/>
    <w:rsid w:val="006C3FBD"/>
    <w:rsid w:val="006C42AB"/>
    <w:rsid w:val="006C4C5D"/>
    <w:rsid w:val="006C5D0E"/>
    <w:rsid w:val="006C5F65"/>
    <w:rsid w:val="006C5FD8"/>
    <w:rsid w:val="006C7BE2"/>
    <w:rsid w:val="006D0BE1"/>
    <w:rsid w:val="006D0C16"/>
    <w:rsid w:val="006D0CF1"/>
    <w:rsid w:val="006D17E2"/>
    <w:rsid w:val="006D22BC"/>
    <w:rsid w:val="006D27A7"/>
    <w:rsid w:val="006D2C6A"/>
    <w:rsid w:val="006D2EED"/>
    <w:rsid w:val="006D33C4"/>
    <w:rsid w:val="006D5417"/>
    <w:rsid w:val="006D5B49"/>
    <w:rsid w:val="006D611F"/>
    <w:rsid w:val="006D7578"/>
    <w:rsid w:val="006E0446"/>
    <w:rsid w:val="006E0543"/>
    <w:rsid w:val="006E0737"/>
    <w:rsid w:val="006E07C2"/>
    <w:rsid w:val="006E0928"/>
    <w:rsid w:val="006E15AF"/>
    <w:rsid w:val="006E2B7D"/>
    <w:rsid w:val="006E421E"/>
    <w:rsid w:val="006E4B0A"/>
    <w:rsid w:val="006E4FF4"/>
    <w:rsid w:val="006E50F4"/>
    <w:rsid w:val="006E6684"/>
    <w:rsid w:val="006E7450"/>
    <w:rsid w:val="006E7D69"/>
    <w:rsid w:val="006F00F5"/>
    <w:rsid w:val="006F0386"/>
    <w:rsid w:val="006F078B"/>
    <w:rsid w:val="006F2C81"/>
    <w:rsid w:val="006F3A95"/>
    <w:rsid w:val="006F41CC"/>
    <w:rsid w:val="006F4A97"/>
    <w:rsid w:val="006F4D51"/>
    <w:rsid w:val="006F51FC"/>
    <w:rsid w:val="006F5FA7"/>
    <w:rsid w:val="006F623B"/>
    <w:rsid w:val="007001F9"/>
    <w:rsid w:val="007002E1"/>
    <w:rsid w:val="00700D0D"/>
    <w:rsid w:val="00701408"/>
    <w:rsid w:val="00701981"/>
    <w:rsid w:val="007031CE"/>
    <w:rsid w:val="007034F5"/>
    <w:rsid w:val="007053FE"/>
    <w:rsid w:val="00705F76"/>
    <w:rsid w:val="0070740D"/>
    <w:rsid w:val="007074F2"/>
    <w:rsid w:val="00707D0C"/>
    <w:rsid w:val="007104FC"/>
    <w:rsid w:val="007108F9"/>
    <w:rsid w:val="00711017"/>
    <w:rsid w:val="00711698"/>
    <w:rsid w:val="007121F7"/>
    <w:rsid w:val="00712596"/>
    <w:rsid w:val="00712C68"/>
    <w:rsid w:val="00713B28"/>
    <w:rsid w:val="007147B5"/>
    <w:rsid w:val="00715630"/>
    <w:rsid w:val="00716649"/>
    <w:rsid w:val="00716DFD"/>
    <w:rsid w:val="007177DB"/>
    <w:rsid w:val="00720721"/>
    <w:rsid w:val="00720CAD"/>
    <w:rsid w:val="00724732"/>
    <w:rsid w:val="00724971"/>
    <w:rsid w:val="007250D7"/>
    <w:rsid w:val="00725571"/>
    <w:rsid w:val="00725B63"/>
    <w:rsid w:val="00726E73"/>
    <w:rsid w:val="00730374"/>
    <w:rsid w:val="00730BB8"/>
    <w:rsid w:val="00730EB9"/>
    <w:rsid w:val="007312D8"/>
    <w:rsid w:val="00732A31"/>
    <w:rsid w:val="007330CF"/>
    <w:rsid w:val="0073387A"/>
    <w:rsid w:val="00733911"/>
    <w:rsid w:val="0073398B"/>
    <w:rsid w:val="00733A1B"/>
    <w:rsid w:val="00734454"/>
    <w:rsid w:val="007347A3"/>
    <w:rsid w:val="00737253"/>
    <w:rsid w:val="0073740C"/>
    <w:rsid w:val="00737521"/>
    <w:rsid w:val="0073768D"/>
    <w:rsid w:val="00740C1E"/>
    <w:rsid w:val="00740EAF"/>
    <w:rsid w:val="007414A5"/>
    <w:rsid w:val="00741AC8"/>
    <w:rsid w:val="0074299D"/>
    <w:rsid w:val="00743D64"/>
    <w:rsid w:val="00743FAB"/>
    <w:rsid w:val="007444E8"/>
    <w:rsid w:val="007445FF"/>
    <w:rsid w:val="00745DD9"/>
    <w:rsid w:val="0074634B"/>
    <w:rsid w:val="00746BC5"/>
    <w:rsid w:val="00750CBD"/>
    <w:rsid w:val="00750E65"/>
    <w:rsid w:val="0075193B"/>
    <w:rsid w:val="00751E62"/>
    <w:rsid w:val="0075212C"/>
    <w:rsid w:val="00752B02"/>
    <w:rsid w:val="00752D0E"/>
    <w:rsid w:val="00753BB1"/>
    <w:rsid w:val="00753C55"/>
    <w:rsid w:val="007548A3"/>
    <w:rsid w:val="00754F12"/>
    <w:rsid w:val="0075664E"/>
    <w:rsid w:val="007568ED"/>
    <w:rsid w:val="00757851"/>
    <w:rsid w:val="00757ED1"/>
    <w:rsid w:val="00762437"/>
    <w:rsid w:val="00763514"/>
    <w:rsid w:val="00764CAC"/>
    <w:rsid w:val="007679EC"/>
    <w:rsid w:val="00767A96"/>
    <w:rsid w:val="0077023B"/>
    <w:rsid w:val="007725E6"/>
    <w:rsid w:val="00772648"/>
    <w:rsid w:val="007728FF"/>
    <w:rsid w:val="00772982"/>
    <w:rsid w:val="007737D5"/>
    <w:rsid w:val="007742C3"/>
    <w:rsid w:val="007762E0"/>
    <w:rsid w:val="00776C28"/>
    <w:rsid w:val="00777623"/>
    <w:rsid w:val="007777A7"/>
    <w:rsid w:val="00777C88"/>
    <w:rsid w:val="00777FF2"/>
    <w:rsid w:val="0078128E"/>
    <w:rsid w:val="007813B9"/>
    <w:rsid w:val="00781888"/>
    <w:rsid w:val="00781936"/>
    <w:rsid w:val="00781D7A"/>
    <w:rsid w:val="00782056"/>
    <w:rsid w:val="0078276F"/>
    <w:rsid w:val="00782D7C"/>
    <w:rsid w:val="0078385A"/>
    <w:rsid w:val="00783DCA"/>
    <w:rsid w:val="00784AC0"/>
    <w:rsid w:val="00787086"/>
    <w:rsid w:val="00790AB2"/>
    <w:rsid w:val="00790E6B"/>
    <w:rsid w:val="00790F90"/>
    <w:rsid w:val="007911BA"/>
    <w:rsid w:val="007925D7"/>
    <w:rsid w:val="0079261E"/>
    <w:rsid w:val="00794822"/>
    <w:rsid w:val="00795403"/>
    <w:rsid w:val="00795973"/>
    <w:rsid w:val="0079601F"/>
    <w:rsid w:val="007974E4"/>
    <w:rsid w:val="00797DFD"/>
    <w:rsid w:val="007A1A76"/>
    <w:rsid w:val="007A2991"/>
    <w:rsid w:val="007A3848"/>
    <w:rsid w:val="007A45AE"/>
    <w:rsid w:val="007A47FD"/>
    <w:rsid w:val="007A5D8F"/>
    <w:rsid w:val="007A619B"/>
    <w:rsid w:val="007A67BF"/>
    <w:rsid w:val="007A752B"/>
    <w:rsid w:val="007A7AD8"/>
    <w:rsid w:val="007B033D"/>
    <w:rsid w:val="007B18E0"/>
    <w:rsid w:val="007B1941"/>
    <w:rsid w:val="007B3E23"/>
    <w:rsid w:val="007B40DC"/>
    <w:rsid w:val="007B4324"/>
    <w:rsid w:val="007B7070"/>
    <w:rsid w:val="007B77C9"/>
    <w:rsid w:val="007B7BFA"/>
    <w:rsid w:val="007C0518"/>
    <w:rsid w:val="007C0641"/>
    <w:rsid w:val="007C0AC1"/>
    <w:rsid w:val="007C0BB1"/>
    <w:rsid w:val="007C146A"/>
    <w:rsid w:val="007C2966"/>
    <w:rsid w:val="007C2C99"/>
    <w:rsid w:val="007C2CB1"/>
    <w:rsid w:val="007C3508"/>
    <w:rsid w:val="007C35A3"/>
    <w:rsid w:val="007C3BA5"/>
    <w:rsid w:val="007C4EC4"/>
    <w:rsid w:val="007C5CC9"/>
    <w:rsid w:val="007C6275"/>
    <w:rsid w:val="007C6EFB"/>
    <w:rsid w:val="007C70EF"/>
    <w:rsid w:val="007C7A04"/>
    <w:rsid w:val="007D085A"/>
    <w:rsid w:val="007D0864"/>
    <w:rsid w:val="007D0F38"/>
    <w:rsid w:val="007D1FFB"/>
    <w:rsid w:val="007D22B4"/>
    <w:rsid w:val="007D34DB"/>
    <w:rsid w:val="007D4ABD"/>
    <w:rsid w:val="007D5195"/>
    <w:rsid w:val="007D541B"/>
    <w:rsid w:val="007D56D3"/>
    <w:rsid w:val="007D6030"/>
    <w:rsid w:val="007D7B78"/>
    <w:rsid w:val="007D7D84"/>
    <w:rsid w:val="007E05D5"/>
    <w:rsid w:val="007E0A9A"/>
    <w:rsid w:val="007E1361"/>
    <w:rsid w:val="007E1487"/>
    <w:rsid w:val="007E2E9F"/>
    <w:rsid w:val="007E34F9"/>
    <w:rsid w:val="007E36C6"/>
    <w:rsid w:val="007E509C"/>
    <w:rsid w:val="007E585F"/>
    <w:rsid w:val="007E5E05"/>
    <w:rsid w:val="007E73A2"/>
    <w:rsid w:val="007E744A"/>
    <w:rsid w:val="007E75FD"/>
    <w:rsid w:val="007E7CA5"/>
    <w:rsid w:val="007E7EE4"/>
    <w:rsid w:val="007F06B5"/>
    <w:rsid w:val="007F2049"/>
    <w:rsid w:val="007F24A4"/>
    <w:rsid w:val="007F42B6"/>
    <w:rsid w:val="007F4975"/>
    <w:rsid w:val="007F49D7"/>
    <w:rsid w:val="007F4D5B"/>
    <w:rsid w:val="007F58BD"/>
    <w:rsid w:val="007F627F"/>
    <w:rsid w:val="007F7941"/>
    <w:rsid w:val="0080006B"/>
    <w:rsid w:val="0080021E"/>
    <w:rsid w:val="008004FA"/>
    <w:rsid w:val="00800510"/>
    <w:rsid w:val="0080256D"/>
    <w:rsid w:val="0080306B"/>
    <w:rsid w:val="00803073"/>
    <w:rsid w:val="0080334D"/>
    <w:rsid w:val="00803BA3"/>
    <w:rsid w:val="008044A3"/>
    <w:rsid w:val="0080492E"/>
    <w:rsid w:val="00805481"/>
    <w:rsid w:val="008054D0"/>
    <w:rsid w:val="008056F0"/>
    <w:rsid w:val="00805903"/>
    <w:rsid w:val="00806CF4"/>
    <w:rsid w:val="00806D9E"/>
    <w:rsid w:val="00807858"/>
    <w:rsid w:val="0081028D"/>
    <w:rsid w:val="00810A82"/>
    <w:rsid w:val="00810C8D"/>
    <w:rsid w:val="00811383"/>
    <w:rsid w:val="0081199B"/>
    <w:rsid w:val="00812002"/>
    <w:rsid w:val="00812082"/>
    <w:rsid w:val="008126FC"/>
    <w:rsid w:val="008138D1"/>
    <w:rsid w:val="00813AA2"/>
    <w:rsid w:val="00813E67"/>
    <w:rsid w:val="00813EC3"/>
    <w:rsid w:val="00813F16"/>
    <w:rsid w:val="0081432E"/>
    <w:rsid w:val="0081441B"/>
    <w:rsid w:val="00814C3D"/>
    <w:rsid w:val="00815BC3"/>
    <w:rsid w:val="008166CC"/>
    <w:rsid w:val="008167D1"/>
    <w:rsid w:val="00816ACC"/>
    <w:rsid w:val="00817830"/>
    <w:rsid w:val="00817BC6"/>
    <w:rsid w:val="00817DE5"/>
    <w:rsid w:val="00821318"/>
    <w:rsid w:val="00821787"/>
    <w:rsid w:val="008230D5"/>
    <w:rsid w:val="008234ED"/>
    <w:rsid w:val="00823AFC"/>
    <w:rsid w:val="00823EBB"/>
    <w:rsid w:val="0082531A"/>
    <w:rsid w:val="00825769"/>
    <w:rsid w:val="00825BD0"/>
    <w:rsid w:val="008266B0"/>
    <w:rsid w:val="00826CC7"/>
    <w:rsid w:val="00827396"/>
    <w:rsid w:val="00827E4D"/>
    <w:rsid w:val="00830B24"/>
    <w:rsid w:val="00831955"/>
    <w:rsid w:val="008319AA"/>
    <w:rsid w:val="00831C6F"/>
    <w:rsid w:val="008323C7"/>
    <w:rsid w:val="00832899"/>
    <w:rsid w:val="00832C6C"/>
    <w:rsid w:val="00832F82"/>
    <w:rsid w:val="00833731"/>
    <w:rsid w:val="00833C7A"/>
    <w:rsid w:val="00833EBC"/>
    <w:rsid w:val="00834473"/>
    <w:rsid w:val="00834717"/>
    <w:rsid w:val="00834C42"/>
    <w:rsid w:val="00834D02"/>
    <w:rsid w:val="008361E4"/>
    <w:rsid w:val="0083690B"/>
    <w:rsid w:val="00836BDB"/>
    <w:rsid w:val="008372AF"/>
    <w:rsid w:val="008372EB"/>
    <w:rsid w:val="00837CDD"/>
    <w:rsid w:val="00837EDC"/>
    <w:rsid w:val="00837FFC"/>
    <w:rsid w:val="00840155"/>
    <w:rsid w:val="008406EA"/>
    <w:rsid w:val="00840DEA"/>
    <w:rsid w:val="0084120C"/>
    <w:rsid w:val="008415C1"/>
    <w:rsid w:val="0084248C"/>
    <w:rsid w:val="008426C3"/>
    <w:rsid w:val="008447EB"/>
    <w:rsid w:val="00844A33"/>
    <w:rsid w:val="008456A8"/>
    <w:rsid w:val="00845BD0"/>
    <w:rsid w:val="00845FF7"/>
    <w:rsid w:val="00846891"/>
    <w:rsid w:val="00846C62"/>
    <w:rsid w:val="00847A7B"/>
    <w:rsid w:val="00847E93"/>
    <w:rsid w:val="00847EBE"/>
    <w:rsid w:val="0085036F"/>
    <w:rsid w:val="008503BC"/>
    <w:rsid w:val="0085190A"/>
    <w:rsid w:val="00851E76"/>
    <w:rsid w:val="008521D3"/>
    <w:rsid w:val="00852255"/>
    <w:rsid w:val="00852376"/>
    <w:rsid w:val="00852949"/>
    <w:rsid w:val="00853DB2"/>
    <w:rsid w:val="00853EAB"/>
    <w:rsid w:val="00853ED1"/>
    <w:rsid w:val="008547B4"/>
    <w:rsid w:val="0085492D"/>
    <w:rsid w:val="00854A2F"/>
    <w:rsid w:val="00855324"/>
    <w:rsid w:val="008559DE"/>
    <w:rsid w:val="00855C3E"/>
    <w:rsid w:val="0085643D"/>
    <w:rsid w:val="0085784A"/>
    <w:rsid w:val="00857BCA"/>
    <w:rsid w:val="008605E0"/>
    <w:rsid w:val="008608C8"/>
    <w:rsid w:val="0086100C"/>
    <w:rsid w:val="008626AC"/>
    <w:rsid w:val="00863782"/>
    <w:rsid w:val="00864019"/>
    <w:rsid w:val="00864055"/>
    <w:rsid w:val="008641FD"/>
    <w:rsid w:val="00864A86"/>
    <w:rsid w:val="00865056"/>
    <w:rsid w:val="0086555B"/>
    <w:rsid w:val="00865D8E"/>
    <w:rsid w:val="00865EA4"/>
    <w:rsid w:val="008666F8"/>
    <w:rsid w:val="00866DE5"/>
    <w:rsid w:val="008671A6"/>
    <w:rsid w:val="008671B1"/>
    <w:rsid w:val="00867253"/>
    <w:rsid w:val="008703A9"/>
    <w:rsid w:val="00870808"/>
    <w:rsid w:val="0087213B"/>
    <w:rsid w:val="008721FF"/>
    <w:rsid w:val="00872255"/>
    <w:rsid w:val="00872258"/>
    <w:rsid w:val="00872337"/>
    <w:rsid w:val="00872519"/>
    <w:rsid w:val="0087405B"/>
    <w:rsid w:val="008743E9"/>
    <w:rsid w:val="00874F3A"/>
    <w:rsid w:val="008750E6"/>
    <w:rsid w:val="00875AA0"/>
    <w:rsid w:val="00876349"/>
    <w:rsid w:val="008764CE"/>
    <w:rsid w:val="0087784B"/>
    <w:rsid w:val="00877BDC"/>
    <w:rsid w:val="00877E6F"/>
    <w:rsid w:val="00877E83"/>
    <w:rsid w:val="00880246"/>
    <w:rsid w:val="00880A32"/>
    <w:rsid w:val="008819FF"/>
    <w:rsid w:val="0088259C"/>
    <w:rsid w:val="00882809"/>
    <w:rsid w:val="00883398"/>
    <w:rsid w:val="00883478"/>
    <w:rsid w:val="008836BC"/>
    <w:rsid w:val="00883ECC"/>
    <w:rsid w:val="0088442A"/>
    <w:rsid w:val="0088548A"/>
    <w:rsid w:val="008856CD"/>
    <w:rsid w:val="00887012"/>
    <w:rsid w:val="0088774C"/>
    <w:rsid w:val="00890A23"/>
    <w:rsid w:val="00890E10"/>
    <w:rsid w:val="008919D9"/>
    <w:rsid w:val="00891FB6"/>
    <w:rsid w:val="00892327"/>
    <w:rsid w:val="0089288E"/>
    <w:rsid w:val="0089332E"/>
    <w:rsid w:val="0089408B"/>
    <w:rsid w:val="008945E4"/>
    <w:rsid w:val="00894B44"/>
    <w:rsid w:val="008A0F34"/>
    <w:rsid w:val="008A1B86"/>
    <w:rsid w:val="008A30D0"/>
    <w:rsid w:val="008A387A"/>
    <w:rsid w:val="008A5CE6"/>
    <w:rsid w:val="008A5EC5"/>
    <w:rsid w:val="008A5F6B"/>
    <w:rsid w:val="008A679B"/>
    <w:rsid w:val="008A67CB"/>
    <w:rsid w:val="008A7623"/>
    <w:rsid w:val="008A78F8"/>
    <w:rsid w:val="008A7923"/>
    <w:rsid w:val="008A7B21"/>
    <w:rsid w:val="008B1A3D"/>
    <w:rsid w:val="008B1B57"/>
    <w:rsid w:val="008B2500"/>
    <w:rsid w:val="008B2F40"/>
    <w:rsid w:val="008B3835"/>
    <w:rsid w:val="008B501F"/>
    <w:rsid w:val="008B5617"/>
    <w:rsid w:val="008B58A6"/>
    <w:rsid w:val="008B58F4"/>
    <w:rsid w:val="008B62F5"/>
    <w:rsid w:val="008B66B0"/>
    <w:rsid w:val="008B79BE"/>
    <w:rsid w:val="008B7DC4"/>
    <w:rsid w:val="008C0264"/>
    <w:rsid w:val="008C0365"/>
    <w:rsid w:val="008C1037"/>
    <w:rsid w:val="008C21E8"/>
    <w:rsid w:val="008C2C47"/>
    <w:rsid w:val="008C3746"/>
    <w:rsid w:val="008C3CBC"/>
    <w:rsid w:val="008C3FDF"/>
    <w:rsid w:val="008C48C4"/>
    <w:rsid w:val="008C5207"/>
    <w:rsid w:val="008C534A"/>
    <w:rsid w:val="008C53E8"/>
    <w:rsid w:val="008C5449"/>
    <w:rsid w:val="008C64B8"/>
    <w:rsid w:val="008C64C1"/>
    <w:rsid w:val="008C6FED"/>
    <w:rsid w:val="008C6FF9"/>
    <w:rsid w:val="008C72BF"/>
    <w:rsid w:val="008C780E"/>
    <w:rsid w:val="008D0502"/>
    <w:rsid w:val="008D06DA"/>
    <w:rsid w:val="008D07A0"/>
    <w:rsid w:val="008D18FD"/>
    <w:rsid w:val="008D2DAC"/>
    <w:rsid w:val="008D362B"/>
    <w:rsid w:val="008D398F"/>
    <w:rsid w:val="008D3B68"/>
    <w:rsid w:val="008D3CB8"/>
    <w:rsid w:val="008D4873"/>
    <w:rsid w:val="008D5AE3"/>
    <w:rsid w:val="008D5F97"/>
    <w:rsid w:val="008D7C5D"/>
    <w:rsid w:val="008E0C27"/>
    <w:rsid w:val="008E157C"/>
    <w:rsid w:val="008E3701"/>
    <w:rsid w:val="008E3BD2"/>
    <w:rsid w:val="008E4A76"/>
    <w:rsid w:val="008E4B98"/>
    <w:rsid w:val="008E6147"/>
    <w:rsid w:val="008E68EE"/>
    <w:rsid w:val="008E6EAD"/>
    <w:rsid w:val="008E7890"/>
    <w:rsid w:val="008E7B94"/>
    <w:rsid w:val="008F0944"/>
    <w:rsid w:val="008F1B60"/>
    <w:rsid w:val="008F314F"/>
    <w:rsid w:val="008F3872"/>
    <w:rsid w:val="008F4342"/>
    <w:rsid w:val="008F4405"/>
    <w:rsid w:val="008F4A35"/>
    <w:rsid w:val="008F515A"/>
    <w:rsid w:val="008F5474"/>
    <w:rsid w:val="008F6663"/>
    <w:rsid w:val="008F66F9"/>
    <w:rsid w:val="008F6C93"/>
    <w:rsid w:val="008F7684"/>
    <w:rsid w:val="009006E1"/>
    <w:rsid w:val="009008D1"/>
    <w:rsid w:val="00900DFD"/>
    <w:rsid w:val="00902231"/>
    <w:rsid w:val="0090296D"/>
    <w:rsid w:val="00902D2D"/>
    <w:rsid w:val="009039BE"/>
    <w:rsid w:val="00903D17"/>
    <w:rsid w:val="00904B0A"/>
    <w:rsid w:val="00905288"/>
    <w:rsid w:val="00905304"/>
    <w:rsid w:val="0090587B"/>
    <w:rsid w:val="009058E0"/>
    <w:rsid w:val="0090602E"/>
    <w:rsid w:val="009061D7"/>
    <w:rsid w:val="00907D1F"/>
    <w:rsid w:val="009105F5"/>
    <w:rsid w:val="00910CD4"/>
    <w:rsid w:val="00910FF7"/>
    <w:rsid w:val="00911BE5"/>
    <w:rsid w:val="00911BED"/>
    <w:rsid w:val="00912147"/>
    <w:rsid w:val="00913F1A"/>
    <w:rsid w:val="00913FE8"/>
    <w:rsid w:val="009141ED"/>
    <w:rsid w:val="009146EA"/>
    <w:rsid w:val="00914E33"/>
    <w:rsid w:val="00914FB8"/>
    <w:rsid w:val="0091548D"/>
    <w:rsid w:val="00915B55"/>
    <w:rsid w:val="00916CE3"/>
    <w:rsid w:val="00920872"/>
    <w:rsid w:val="00920CE7"/>
    <w:rsid w:val="00922242"/>
    <w:rsid w:val="0092269B"/>
    <w:rsid w:val="009226FD"/>
    <w:rsid w:val="00923143"/>
    <w:rsid w:val="009246AC"/>
    <w:rsid w:val="0092589A"/>
    <w:rsid w:val="00925B51"/>
    <w:rsid w:val="00925E6A"/>
    <w:rsid w:val="00926419"/>
    <w:rsid w:val="00926A12"/>
    <w:rsid w:val="00926A79"/>
    <w:rsid w:val="009279D6"/>
    <w:rsid w:val="00927A97"/>
    <w:rsid w:val="00930000"/>
    <w:rsid w:val="00930F68"/>
    <w:rsid w:val="009311FE"/>
    <w:rsid w:val="009316B5"/>
    <w:rsid w:val="009316FA"/>
    <w:rsid w:val="00931B52"/>
    <w:rsid w:val="00931EED"/>
    <w:rsid w:val="00932178"/>
    <w:rsid w:val="0093347B"/>
    <w:rsid w:val="009335CC"/>
    <w:rsid w:val="00933C97"/>
    <w:rsid w:val="009365B5"/>
    <w:rsid w:val="009369E0"/>
    <w:rsid w:val="0093709B"/>
    <w:rsid w:val="00941777"/>
    <w:rsid w:val="00941CF2"/>
    <w:rsid w:val="0094234E"/>
    <w:rsid w:val="00942543"/>
    <w:rsid w:val="00942821"/>
    <w:rsid w:val="00942A83"/>
    <w:rsid w:val="00942E2D"/>
    <w:rsid w:val="00942FFE"/>
    <w:rsid w:val="00943152"/>
    <w:rsid w:val="009440A7"/>
    <w:rsid w:val="00944E79"/>
    <w:rsid w:val="00946B18"/>
    <w:rsid w:val="00947D7B"/>
    <w:rsid w:val="0095051B"/>
    <w:rsid w:val="00950A71"/>
    <w:rsid w:val="009510BD"/>
    <w:rsid w:val="00951C15"/>
    <w:rsid w:val="00951C38"/>
    <w:rsid w:val="00951D4D"/>
    <w:rsid w:val="0095385D"/>
    <w:rsid w:val="0095409D"/>
    <w:rsid w:val="00954453"/>
    <w:rsid w:val="0095450F"/>
    <w:rsid w:val="00954D86"/>
    <w:rsid w:val="00954F69"/>
    <w:rsid w:val="00955EE4"/>
    <w:rsid w:val="009607F9"/>
    <w:rsid w:val="00961199"/>
    <w:rsid w:val="0096245E"/>
    <w:rsid w:val="009625A8"/>
    <w:rsid w:val="009634A6"/>
    <w:rsid w:val="00971E6A"/>
    <w:rsid w:val="00972457"/>
    <w:rsid w:val="00972832"/>
    <w:rsid w:val="00973482"/>
    <w:rsid w:val="00973F5E"/>
    <w:rsid w:val="0097422E"/>
    <w:rsid w:val="0097498B"/>
    <w:rsid w:val="00974B2F"/>
    <w:rsid w:val="00975129"/>
    <w:rsid w:val="00975327"/>
    <w:rsid w:val="0097612E"/>
    <w:rsid w:val="009765D8"/>
    <w:rsid w:val="00976FD4"/>
    <w:rsid w:val="00977AA2"/>
    <w:rsid w:val="00977E5C"/>
    <w:rsid w:val="009804C7"/>
    <w:rsid w:val="00980CB1"/>
    <w:rsid w:val="009812F4"/>
    <w:rsid w:val="00982C87"/>
    <w:rsid w:val="00982CAD"/>
    <w:rsid w:val="00982E4C"/>
    <w:rsid w:val="0098302E"/>
    <w:rsid w:val="00983770"/>
    <w:rsid w:val="0098381C"/>
    <w:rsid w:val="00983954"/>
    <w:rsid w:val="00983B03"/>
    <w:rsid w:val="00983F48"/>
    <w:rsid w:val="00983F7E"/>
    <w:rsid w:val="009843D9"/>
    <w:rsid w:val="00985A3C"/>
    <w:rsid w:val="00985A6C"/>
    <w:rsid w:val="0098616E"/>
    <w:rsid w:val="0098667D"/>
    <w:rsid w:val="0098677A"/>
    <w:rsid w:val="00987AE1"/>
    <w:rsid w:val="009916F3"/>
    <w:rsid w:val="00991B40"/>
    <w:rsid w:val="00992347"/>
    <w:rsid w:val="00992598"/>
    <w:rsid w:val="00992FF3"/>
    <w:rsid w:val="00994C67"/>
    <w:rsid w:val="009A07AB"/>
    <w:rsid w:val="009A09CB"/>
    <w:rsid w:val="009A0CE7"/>
    <w:rsid w:val="009A0E94"/>
    <w:rsid w:val="009A12E2"/>
    <w:rsid w:val="009A13A0"/>
    <w:rsid w:val="009A1835"/>
    <w:rsid w:val="009A2492"/>
    <w:rsid w:val="009A25D7"/>
    <w:rsid w:val="009A2CA0"/>
    <w:rsid w:val="009A37AA"/>
    <w:rsid w:val="009A40E5"/>
    <w:rsid w:val="009A5540"/>
    <w:rsid w:val="009A6A19"/>
    <w:rsid w:val="009A7568"/>
    <w:rsid w:val="009A7772"/>
    <w:rsid w:val="009B0709"/>
    <w:rsid w:val="009B0B89"/>
    <w:rsid w:val="009B0D86"/>
    <w:rsid w:val="009B0D8E"/>
    <w:rsid w:val="009B327B"/>
    <w:rsid w:val="009B3DE3"/>
    <w:rsid w:val="009B3E15"/>
    <w:rsid w:val="009B4C5C"/>
    <w:rsid w:val="009B4F42"/>
    <w:rsid w:val="009B64E9"/>
    <w:rsid w:val="009B66A9"/>
    <w:rsid w:val="009B6D63"/>
    <w:rsid w:val="009B7459"/>
    <w:rsid w:val="009C003C"/>
    <w:rsid w:val="009C0885"/>
    <w:rsid w:val="009C0B41"/>
    <w:rsid w:val="009C108B"/>
    <w:rsid w:val="009C1180"/>
    <w:rsid w:val="009C15E5"/>
    <w:rsid w:val="009C1BF7"/>
    <w:rsid w:val="009C2496"/>
    <w:rsid w:val="009C3E9F"/>
    <w:rsid w:val="009C40E0"/>
    <w:rsid w:val="009C58BF"/>
    <w:rsid w:val="009C7EA0"/>
    <w:rsid w:val="009D0785"/>
    <w:rsid w:val="009D153C"/>
    <w:rsid w:val="009D169F"/>
    <w:rsid w:val="009D3748"/>
    <w:rsid w:val="009D3BF8"/>
    <w:rsid w:val="009D3DA2"/>
    <w:rsid w:val="009D49AA"/>
    <w:rsid w:val="009D49B9"/>
    <w:rsid w:val="009D4A69"/>
    <w:rsid w:val="009D4DB3"/>
    <w:rsid w:val="009D4EB4"/>
    <w:rsid w:val="009D4F0F"/>
    <w:rsid w:val="009D57EE"/>
    <w:rsid w:val="009D5872"/>
    <w:rsid w:val="009D5C93"/>
    <w:rsid w:val="009D6353"/>
    <w:rsid w:val="009D652B"/>
    <w:rsid w:val="009D7E80"/>
    <w:rsid w:val="009E0633"/>
    <w:rsid w:val="009E0949"/>
    <w:rsid w:val="009E0B7D"/>
    <w:rsid w:val="009E0BCB"/>
    <w:rsid w:val="009E1282"/>
    <w:rsid w:val="009E150B"/>
    <w:rsid w:val="009E2225"/>
    <w:rsid w:val="009E2827"/>
    <w:rsid w:val="009E33EA"/>
    <w:rsid w:val="009E45DD"/>
    <w:rsid w:val="009E464B"/>
    <w:rsid w:val="009E4807"/>
    <w:rsid w:val="009E5869"/>
    <w:rsid w:val="009E5A6E"/>
    <w:rsid w:val="009E6020"/>
    <w:rsid w:val="009E61F5"/>
    <w:rsid w:val="009E6483"/>
    <w:rsid w:val="009E6D51"/>
    <w:rsid w:val="009E6EEB"/>
    <w:rsid w:val="009F02D2"/>
    <w:rsid w:val="009F0A4D"/>
    <w:rsid w:val="009F0EDC"/>
    <w:rsid w:val="009F10BA"/>
    <w:rsid w:val="009F113C"/>
    <w:rsid w:val="009F1193"/>
    <w:rsid w:val="009F1791"/>
    <w:rsid w:val="009F2199"/>
    <w:rsid w:val="009F233E"/>
    <w:rsid w:val="009F2646"/>
    <w:rsid w:val="009F4B9E"/>
    <w:rsid w:val="009F4D27"/>
    <w:rsid w:val="009F5C76"/>
    <w:rsid w:val="009F72F4"/>
    <w:rsid w:val="009F7E28"/>
    <w:rsid w:val="00A00714"/>
    <w:rsid w:val="00A03833"/>
    <w:rsid w:val="00A03F5F"/>
    <w:rsid w:val="00A0438A"/>
    <w:rsid w:val="00A0471F"/>
    <w:rsid w:val="00A04959"/>
    <w:rsid w:val="00A05612"/>
    <w:rsid w:val="00A057C4"/>
    <w:rsid w:val="00A064A0"/>
    <w:rsid w:val="00A06B2E"/>
    <w:rsid w:val="00A0782B"/>
    <w:rsid w:val="00A1068C"/>
    <w:rsid w:val="00A10C92"/>
    <w:rsid w:val="00A110F7"/>
    <w:rsid w:val="00A1134B"/>
    <w:rsid w:val="00A1231B"/>
    <w:rsid w:val="00A125FA"/>
    <w:rsid w:val="00A12E17"/>
    <w:rsid w:val="00A13DA3"/>
    <w:rsid w:val="00A14DB6"/>
    <w:rsid w:val="00A14FCB"/>
    <w:rsid w:val="00A1624D"/>
    <w:rsid w:val="00A21184"/>
    <w:rsid w:val="00A214F3"/>
    <w:rsid w:val="00A21F36"/>
    <w:rsid w:val="00A22707"/>
    <w:rsid w:val="00A22BEE"/>
    <w:rsid w:val="00A23478"/>
    <w:rsid w:val="00A24957"/>
    <w:rsid w:val="00A24D04"/>
    <w:rsid w:val="00A25126"/>
    <w:rsid w:val="00A25ACC"/>
    <w:rsid w:val="00A264EE"/>
    <w:rsid w:val="00A26524"/>
    <w:rsid w:val="00A27979"/>
    <w:rsid w:val="00A27B3F"/>
    <w:rsid w:val="00A27B48"/>
    <w:rsid w:val="00A27B7E"/>
    <w:rsid w:val="00A300A3"/>
    <w:rsid w:val="00A30DC4"/>
    <w:rsid w:val="00A311A6"/>
    <w:rsid w:val="00A31667"/>
    <w:rsid w:val="00A318A6"/>
    <w:rsid w:val="00A31BFE"/>
    <w:rsid w:val="00A32CDE"/>
    <w:rsid w:val="00A32D66"/>
    <w:rsid w:val="00A338AE"/>
    <w:rsid w:val="00A33B67"/>
    <w:rsid w:val="00A34C29"/>
    <w:rsid w:val="00A358D1"/>
    <w:rsid w:val="00A36047"/>
    <w:rsid w:val="00A371CB"/>
    <w:rsid w:val="00A373F5"/>
    <w:rsid w:val="00A40AD2"/>
    <w:rsid w:val="00A40B1C"/>
    <w:rsid w:val="00A416BF"/>
    <w:rsid w:val="00A41CE6"/>
    <w:rsid w:val="00A42267"/>
    <w:rsid w:val="00A43AAE"/>
    <w:rsid w:val="00A43EF9"/>
    <w:rsid w:val="00A4441A"/>
    <w:rsid w:val="00A44439"/>
    <w:rsid w:val="00A446F5"/>
    <w:rsid w:val="00A44E3A"/>
    <w:rsid w:val="00A461D1"/>
    <w:rsid w:val="00A46A06"/>
    <w:rsid w:val="00A46F9F"/>
    <w:rsid w:val="00A4735D"/>
    <w:rsid w:val="00A47C6E"/>
    <w:rsid w:val="00A517A3"/>
    <w:rsid w:val="00A51BF7"/>
    <w:rsid w:val="00A51C10"/>
    <w:rsid w:val="00A51E22"/>
    <w:rsid w:val="00A53243"/>
    <w:rsid w:val="00A53F52"/>
    <w:rsid w:val="00A55538"/>
    <w:rsid w:val="00A5649C"/>
    <w:rsid w:val="00A56BC9"/>
    <w:rsid w:val="00A57877"/>
    <w:rsid w:val="00A57F67"/>
    <w:rsid w:val="00A6019B"/>
    <w:rsid w:val="00A60BCA"/>
    <w:rsid w:val="00A61DCF"/>
    <w:rsid w:val="00A62489"/>
    <w:rsid w:val="00A628FB"/>
    <w:rsid w:val="00A638E4"/>
    <w:rsid w:val="00A64149"/>
    <w:rsid w:val="00A64313"/>
    <w:rsid w:val="00A6441C"/>
    <w:rsid w:val="00A6461B"/>
    <w:rsid w:val="00A64DAA"/>
    <w:rsid w:val="00A6593D"/>
    <w:rsid w:val="00A65E10"/>
    <w:rsid w:val="00A66F55"/>
    <w:rsid w:val="00A674C2"/>
    <w:rsid w:val="00A67A35"/>
    <w:rsid w:val="00A67C57"/>
    <w:rsid w:val="00A67CDE"/>
    <w:rsid w:val="00A71ACE"/>
    <w:rsid w:val="00A71B0C"/>
    <w:rsid w:val="00A72073"/>
    <w:rsid w:val="00A730ED"/>
    <w:rsid w:val="00A733CA"/>
    <w:rsid w:val="00A73432"/>
    <w:rsid w:val="00A739B3"/>
    <w:rsid w:val="00A741FE"/>
    <w:rsid w:val="00A74335"/>
    <w:rsid w:val="00A74655"/>
    <w:rsid w:val="00A74B55"/>
    <w:rsid w:val="00A76B64"/>
    <w:rsid w:val="00A76B89"/>
    <w:rsid w:val="00A80F3E"/>
    <w:rsid w:val="00A81D57"/>
    <w:rsid w:val="00A82AA8"/>
    <w:rsid w:val="00A82B84"/>
    <w:rsid w:val="00A834D1"/>
    <w:rsid w:val="00A83D92"/>
    <w:rsid w:val="00A83FAE"/>
    <w:rsid w:val="00A84882"/>
    <w:rsid w:val="00A8631D"/>
    <w:rsid w:val="00A864FD"/>
    <w:rsid w:val="00A86BFE"/>
    <w:rsid w:val="00A86CF1"/>
    <w:rsid w:val="00A874A8"/>
    <w:rsid w:val="00A87CEA"/>
    <w:rsid w:val="00A87D3F"/>
    <w:rsid w:val="00A900EC"/>
    <w:rsid w:val="00A90375"/>
    <w:rsid w:val="00A90712"/>
    <w:rsid w:val="00A91272"/>
    <w:rsid w:val="00A91BD9"/>
    <w:rsid w:val="00A9258E"/>
    <w:rsid w:val="00A94677"/>
    <w:rsid w:val="00A94EF2"/>
    <w:rsid w:val="00A95182"/>
    <w:rsid w:val="00A95E46"/>
    <w:rsid w:val="00A971F5"/>
    <w:rsid w:val="00AA00F3"/>
    <w:rsid w:val="00AA05F4"/>
    <w:rsid w:val="00AA13E2"/>
    <w:rsid w:val="00AA184A"/>
    <w:rsid w:val="00AA1BCB"/>
    <w:rsid w:val="00AA2428"/>
    <w:rsid w:val="00AA284A"/>
    <w:rsid w:val="00AA2C15"/>
    <w:rsid w:val="00AA477E"/>
    <w:rsid w:val="00AA49AE"/>
    <w:rsid w:val="00AA49F7"/>
    <w:rsid w:val="00AA528E"/>
    <w:rsid w:val="00AA5F07"/>
    <w:rsid w:val="00AA6B1C"/>
    <w:rsid w:val="00AA7BF3"/>
    <w:rsid w:val="00AB0531"/>
    <w:rsid w:val="00AB054A"/>
    <w:rsid w:val="00AB0E18"/>
    <w:rsid w:val="00AB1663"/>
    <w:rsid w:val="00AB2313"/>
    <w:rsid w:val="00AB238C"/>
    <w:rsid w:val="00AB2DE9"/>
    <w:rsid w:val="00AB3585"/>
    <w:rsid w:val="00AB3942"/>
    <w:rsid w:val="00AB3B4F"/>
    <w:rsid w:val="00AB4500"/>
    <w:rsid w:val="00AB4D15"/>
    <w:rsid w:val="00AB6302"/>
    <w:rsid w:val="00AB6703"/>
    <w:rsid w:val="00AB6EB1"/>
    <w:rsid w:val="00AB75FB"/>
    <w:rsid w:val="00AB7D2E"/>
    <w:rsid w:val="00AB7F6B"/>
    <w:rsid w:val="00AC0255"/>
    <w:rsid w:val="00AC0883"/>
    <w:rsid w:val="00AC0C58"/>
    <w:rsid w:val="00AC12E9"/>
    <w:rsid w:val="00AC1A70"/>
    <w:rsid w:val="00AC1C43"/>
    <w:rsid w:val="00AC209A"/>
    <w:rsid w:val="00AC3AB4"/>
    <w:rsid w:val="00AC468A"/>
    <w:rsid w:val="00AC4F91"/>
    <w:rsid w:val="00AC6505"/>
    <w:rsid w:val="00AC6508"/>
    <w:rsid w:val="00AC67C5"/>
    <w:rsid w:val="00AC67F0"/>
    <w:rsid w:val="00AC70B5"/>
    <w:rsid w:val="00AC7531"/>
    <w:rsid w:val="00AC75B7"/>
    <w:rsid w:val="00AC7695"/>
    <w:rsid w:val="00AC7C75"/>
    <w:rsid w:val="00AC7E50"/>
    <w:rsid w:val="00AD08C1"/>
    <w:rsid w:val="00AD0B8A"/>
    <w:rsid w:val="00AD0FB4"/>
    <w:rsid w:val="00AD2150"/>
    <w:rsid w:val="00AD29BA"/>
    <w:rsid w:val="00AD455B"/>
    <w:rsid w:val="00AD4993"/>
    <w:rsid w:val="00AD4B9C"/>
    <w:rsid w:val="00AD4F55"/>
    <w:rsid w:val="00AD54D6"/>
    <w:rsid w:val="00AD5E2C"/>
    <w:rsid w:val="00AD60F6"/>
    <w:rsid w:val="00AD66B7"/>
    <w:rsid w:val="00AE065E"/>
    <w:rsid w:val="00AE0BEC"/>
    <w:rsid w:val="00AE11DA"/>
    <w:rsid w:val="00AE141F"/>
    <w:rsid w:val="00AE1BE0"/>
    <w:rsid w:val="00AE1E73"/>
    <w:rsid w:val="00AE20FA"/>
    <w:rsid w:val="00AE224C"/>
    <w:rsid w:val="00AE2730"/>
    <w:rsid w:val="00AE2B5E"/>
    <w:rsid w:val="00AE37AF"/>
    <w:rsid w:val="00AE4551"/>
    <w:rsid w:val="00AE49E3"/>
    <w:rsid w:val="00AE4CA9"/>
    <w:rsid w:val="00AE4EE9"/>
    <w:rsid w:val="00AE669F"/>
    <w:rsid w:val="00AF10DB"/>
    <w:rsid w:val="00AF14EA"/>
    <w:rsid w:val="00AF1CB8"/>
    <w:rsid w:val="00AF2353"/>
    <w:rsid w:val="00AF2B54"/>
    <w:rsid w:val="00AF3BCC"/>
    <w:rsid w:val="00AF4E9D"/>
    <w:rsid w:val="00AF55F3"/>
    <w:rsid w:val="00AF5FEC"/>
    <w:rsid w:val="00AF678E"/>
    <w:rsid w:val="00AF6E9F"/>
    <w:rsid w:val="00AF6F46"/>
    <w:rsid w:val="00B017CB"/>
    <w:rsid w:val="00B02470"/>
    <w:rsid w:val="00B024B7"/>
    <w:rsid w:val="00B02B51"/>
    <w:rsid w:val="00B02DF8"/>
    <w:rsid w:val="00B0452B"/>
    <w:rsid w:val="00B04B0F"/>
    <w:rsid w:val="00B04BF2"/>
    <w:rsid w:val="00B04F28"/>
    <w:rsid w:val="00B04FEF"/>
    <w:rsid w:val="00B057A8"/>
    <w:rsid w:val="00B06385"/>
    <w:rsid w:val="00B066C1"/>
    <w:rsid w:val="00B06963"/>
    <w:rsid w:val="00B06FB4"/>
    <w:rsid w:val="00B07021"/>
    <w:rsid w:val="00B072B2"/>
    <w:rsid w:val="00B07DEF"/>
    <w:rsid w:val="00B10144"/>
    <w:rsid w:val="00B104A8"/>
    <w:rsid w:val="00B10A22"/>
    <w:rsid w:val="00B10F80"/>
    <w:rsid w:val="00B115D7"/>
    <w:rsid w:val="00B11B6A"/>
    <w:rsid w:val="00B11E2D"/>
    <w:rsid w:val="00B12890"/>
    <w:rsid w:val="00B13207"/>
    <w:rsid w:val="00B13FCA"/>
    <w:rsid w:val="00B147CC"/>
    <w:rsid w:val="00B1480A"/>
    <w:rsid w:val="00B15283"/>
    <w:rsid w:val="00B165CE"/>
    <w:rsid w:val="00B17497"/>
    <w:rsid w:val="00B20128"/>
    <w:rsid w:val="00B20240"/>
    <w:rsid w:val="00B205B5"/>
    <w:rsid w:val="00B2135D"/>
    <w:rsid w:val="00B21511"/>
    <w:rsid w:val="00B24814"/>
    <w:rsid w:val="00B251B8"/>
    <w:rsid w:val="00B25674"/>
    <w:rsid w:val="00B266CF"/>
    <w:rsid w:val="00B30183"/>
    <w:rsid w:val="00B30513"/>
    <w:rsid w:val="00B318EF"/>
    <w:rsid w:val="00B33390"/>
    <w:rsid w:val="00B34BE0"/>
    <w:rsid w:val="00B35B1A"/>
    <w:rsid w:val="00B35BE0"/>
    <w:rsid w:val="00B36557"/>
    <w:rsid w:val="00B367EC"/>
    <w:rsid w:val="00B368EC"/>
    <w:rsid w:val="00B36DC0"/>
    <w:rsid w:val="00B4009A"/>
    <w:rsid w:val="00B40A3C"/>
    <w:rsid w:val="00B4156B"/>
    <w:rsid w:val="00B418B3"/>
    <w:rsid w:val="00B429C7"/>
    <w:rsid w:val="00B431DD"/>
    <w:rsid w:val="00B43363"/>
    <w:rsid w:val="00B43E6A"/>
    <w:rsid w:val="00B44060"/>
    <w:rsid w:val="00B44073"/>
    <w:rsid w:val="00B444DC"/>
    <w:rsid w:val="00B449CA"/>
    <w:rsid w:val="00B452CA"/>
    <w:rsid w:val="00B45687"/>
    <w:rsid w:val="00B464F8"/>
    <w:rsid w:val="00B46686"/>
    <w:rsid w:val="00B4668E"/>
    <w:rsid w:val="00B46FAB"/>
    <w:rsid w:val="00B4715E"/>
    <w:rsid w:val="00B476C9"/>
    <w:rsid w:val="00B47708"/>
    <w:rsid w:val="00B477E6"/>
    <w:rsid w:val="00B512F2"/>
    <w:rsid w:val="00B52D23"/>
    <w:rsid w:val="00B533BF"/>
    <w:rsid w:val="00B54F7D"/>
    <w:rsid w:val="00B55240"/>
    <w:rsid w:val="00B560C6"/>
    <w:rsid w:val="00B56683"/>
    <w:rsid w:val="00B60023"/>
    <w:rsid w:val="00B60206"/>
    <w:rsid w:val="00B603F5"/>
    <w:rsid w:val="00B60CEC"/>
    <w:rsid w:val="00B618B3"/>
    <w:rsid w:val="00B620A0"/>
    <w:rsid w:val="00B62C1C"/>
    <w:rsid w:val="00B6375C"/>
    <w:rsid w:val="00B63B93"/>
    <w:rsid w:val="00B642F7"/>
    <w:rsid w:val="00B648EF"/>
    <w:rsid w:val="00B6496E"/>
    <w:rsid w:val="00B64DB7"/>
    <w:rsid w:val="00B65075"/>
    <w:rsid w:val="00B65BC1"/>
    <w:rsid w:val="00B6650D"/>
    <w:rsid w:val="00B666C8"/>
    <w:rsid w:val="00B668DE"/>
    <w:rsid w:val="00B70289"/>
    <w:rsid w:val="00B70383"/>
    <w:rsid w:val="00B70C36"/>
    <w:rsid w:val="00B715BD"/>
    <w:rsid w:val="00B7387B"/>
    <w:rsid w:val="00B73FFB"/>
    <w:rsid w:val="00B740D1"/>
    <w:rsid w:val="00B740D3"/>
    <w:rsid w:val="00B74771"/>
    <w:rsid w:val="00B75F0D"/>
    <w:rsid w:val="00B7632B"/>
    <w:rsid w:val="00B769C8"/>
    <w:rsid w:val="00B7762A"/>
    <w:rsid w:val="00B80C84"/>
    <w:rsid w:val="00B80EC6"/>
    <w:rsid w:val="00B82603"/>
    <w:rsid w:val="00B82908"/>
    <w:rsid w:val="00B82D8C"/>
    <w:rsid w:val="00B842EE"/>
    <w:rsid w:val="00B84981"/>
    <w:rsid w:val="00B849B0"/>
    <w:rsid w:val="00B84B3B"/>
    <w:rsid w:val="00B85462"/>
    <w:rsid w:val="00B85D8C"/>
    <w:rsid w:val="00B865E1"/>
    <w:rsid w:val="00B86938"/>
    <w:rsid w:val="00B874A7"/>
    <w:rsid w:val="00B87E4E"/>
    <w:rsid w:val="00B904F9"/>
    <w:rsid w:val="00B9073E"/>
    <w:rsid w:val="00B90759"/>
    <w:rsid w:val="00B91EBF"/>
    <w:rsid w:val="00B9299A"/>
    <w:rsid w:val="00B93090"/>
    <w:rsid w:val="00B93E6B"/>
    <w:rsid w:val="00B93F1E"/>
    <w:rsid w:val="00B94F7C"/>
    <w:rsid w:val="00B96788"/>
    <w:rsid w:val="00B96F9D"/>
    <w:rsid w:val="00B971EA"/>
    <w:rsid w:val="00B9792D"/>
    <w:rsid w:val="00B97C02"/>
    <w:rsid w:val="00B97E90"/>
    <w:rsid w:val="00BA0741"/>
    <w:rsid w:val="00BA07EF"/>
    <w:rsid w:val="00BA0864"/>
    <w:rsid w:val="00BA0CB2"/>
    <w:rsid w:val="00BA224E"/>
    <w:rsid w:val="00BA3276"/>
    <w:rsid w:val="00BA3387"/>
    <w:rsid w:val="00BA35BE"/>
    <w:rsid w:val="00BA369C"/>
    <w:rsid w:val="00BA4EA6"/>
    <w:rsid w:val="00BA513A"/>
    <w:rsid w:val="00BA570F"/>
    <w:rsid w:val="00BA6AAE"/>
    <w:rsid w:val="00BA758B"/>
    <w:rsid w:val="00BB16E0"/>
    <w:rsid w:val="00BB2059"/>
    <w:rsid w:val="00BB253A"/>
    <w:rsid w:val="00BB2835"/>
    <w:rsid w:val="00BB2D23"/>
    <w:rsid w:val="00BB3B3D"/>
    <w:rsid w:val="00BB46C7"/>
    <w:rsid w:val="00BB4E5E"/>
    <w:rsid w:val="00BB515C"/>
    <w:rsid w:val="00BB62C1"/>
    <w:rsid w:val="00BB7D60"/>
    <w:rsid w:val="00BC0EB2"/>
    <w:rsid w:val="00BC0FB2"/>
    <w:rsid w:val="00BC17AB"/>
    <w:rsid w:val="00BC2E8D"/>
    <w:rsid w:val="00BC3C89"/>
    <w:rsid w:val="00BC3D3C"/>
    <w:rsid w:val="00BC6C02"/>
    <w:rsid w:val="00BC6CFD"/>
    <w:rsid w:val="00BC6FDB"/>
    <w:rsid w:val="00BC7A22"/>
    <w:rsid w:val="00BD10DC"/>
    <w:rsid w:val="00BD1AA4"/>
    <w:rsid w:val="00BD1E4D"/>
    <w:rsid w:val="00BD1EB9"/>
    <w:rsid w:val="00BD375B"/>
    <w:rsid w:val="00BD3B52"/>
    <w:rsid w:val="00BD3C5E"/>
    <w:rsid w:val="00BD40DD"/>
    <w:rsid w:val="00BD4566"/>
    <w:rsid w:val="00BD4AB0"/>
    <w:rsid w:val="00BD7082"/>
    <w:rsid w:val="00BD73A9"/>
    <w:rsid w:val="00BD75BA"/>
    <w:rsid w:val="00BE06A1"/>
    <w:rsid w:val="00BE1042"/>
    <w:rsid w:val="00BE3395"/>
    <w:rsid w:val="00BE3D8D"/>
    <w:rsid w:val="00BE4858"/>
    <w:rsid w:val="00BE5669"/>
    <w:rsid w:val="00BE6D69"/>
    <w:rsid w:val="00BE6F55"/>
    <w:rsid w:val="00BF03FB"/>
    <w:rsid w:val="00BF0467"/>
    <w:rsid w:val="00BF0ECC"/>
    <w:rsid w:val="00BF1BDB"/>
    <w:rsid w:val="00BF1F53"/>
    <w:rsid w:val="00BF2093"/>
    <w:rsid w:val="00BF23CB"/>
    <w:rsid w:val="00BF23D8"/>
    <w:rsid w:val="00BF28B8"/>
    <w:rsid w:val="00BF32CA"/>
    <w:rsid w:val="00BF364F"/>
    <w:rsid w:val="00BF454D"/>
    <w:rsid w:val="00BF50B3"/>
    <w:rsid w:val="00BF51AA"/>
    <w:rsid w:val="00BF58B9"/>
    <w:rsid w:val="00BF5C77"/>
    <w:rsid w:val="00BF5E2B"/>
    <w:rsid w:val="00BF699F"/>
    <w:rsid w:val="00BF7D47"/>
    <w:rsid w:val="00C002A2"/>
    <w:rsid w:val="00C00A6D"/>
    <w:rsid w:val="00C012AD"/>
    <w:rsid w:val="00C018C1"/>
    <w:rsid w:val="00C03207"/>
    <w:rsid w:val="00C03C04"/>
    <w:rsid w:val="00C0411F"/>
    <w:rsid w:val="00C04783"/>
    <w:rsid w:val="00C04C01"/>
    <w:rsid w:val="00C04C9A"/>
    <w:rsid w:val="00C04F47"/>
    <w:rsid w:val="00C06964"/>
    <w:rsid w:val="00C0699B"/>
    <w:rsid w:val="00C06B3E"/>
    <w:rsid w:val="00C06DE2"/>
    <w:rsid w:val="00C07164"/>
    <w:rsid w:val="00C07DA8"/>
    <w:rsid w:val="00C1011B"/>
    <w:rsid w:val="00C10A05"/>
    <w:rsid w:val="00C1128B"/>
    <w:rsid w:val="00C11991"/>
    <w:rsid w:val="00C11B67"/>
    <w:rsid w:val="00C12BD7"/>
    <w:rsid w:val="00C15CF6"/>
    <w:rsid w:val="00C1663E"/>
    <w:rsid w:val="00C16712"/>
    <w:rsid w:val="00C16C3A"/>
    <w:rsid w:val="00C17373"/>
    <w:rsid w:val="00C1760C"/>
    <w:rsid w:val="00C17903"/>
    <w:rsid w:val="00C17EBA"/>
    <w:rsid w:val="00C20EBF"/>
    <w:rsid w:val="00C21115"/>
    <w:rsid w:val="00C22553"/>
    <w:rsid w:val="00C234F0"/>
    <w:rsid w:val="00C23B00"/>
    <w:rsid w:val="00C23BA0"/>
    <w:rsid w:val="00C24570"/>
    <w:rsid w:val="00C247E3"/>
    <w:rsid w:val="00C25D21"/>
    <w:rsid w:val="00C26108"/>
    <w:rsid w:val="00C279C9"/>
    <w:rsid w:val="00C27A5D"/>
    <w:rsid w:val="00C3079D"/>
    <w:rsid w:val="00C3126B"/>
    <w:rsid w:val="00C31F07"/>
    <w:rsid w:val="00C323C3"/>
    <w:rsid w:val="00C326AB"/>
    <w:rsid w:val="00C328ED"/>
    <w:rsid w:val="00C33055"/>
    <w:rsid w:val="00C338D5"/>
    <w:rsid w:val="00C33A92"/>
    <w:rsid w:val="00C341E8"/>
    <w:rsid w:val="00C342AA"/>
    <w:rsid w:val="00C34A7F"/>
    <w:rsid w:val="00C351C0"/>
    <w:rsid w:val="00C36C07"/>
    <w:rsid w:val="00C37E34"/>
    <w:rsid w:val="00C40696"/>
    <w:rsid w:val="00C420C8"/>
    <w:rsid w:val="00C42682"/>
    <w:rsid w:val="00C42C7E"/>
    <w:rsid w:val="00C43687"/>
    <w:rsid w:val="00C43716"/>
    <w:rsid w:val="00C45469"/>
    <w:rsid w:val="00C45BF1"/>
    <w:rsid w:val="00C46CC5"/>
    <w:rsid w:val="00C47000"/>
    <w:rsid w:val="00C47B1B"/>
    <w:rsid w:val="00C50850"/>
    <w:rsid w:val="00C5105D"/>
    <w:rsid w:val="00C516A0"/>
    <w:rsid w:val="00C525D9"/>
    <w:rsid w:val="00C52F5E"/>
    <w:rsid w:val="00C53538"/>
    <w:rsid w:val="00C536C6"/>
    <w:rsid w:val="00C5389A"/>
    <w:rsid w:val="00C53C28"/>
    <w:rsid w:val="00C542ED"/>
    <w:rsid w:val="00C54789"/>
    <w:rsid w:val="00C549FD"/>
    <w:rsid w:val="00C54B2D"/>
    <w:rsid w:val="00C554B6"/>
    <w:rsid w:val="00C55D8D"/>
    <w:rsid w:val="00C560CA"/>
    <w:rsid w:val="00C57B5C"/>
    <w:rsid w:val="00C57BBC"/>
    <w:rsid w:val="00C60D61"/>
    <w:rsid w:val="00C61362"/>
    <w:rsid w:val="00C614EB"/>
    <w:rsid w:val="00C6193F"/>
    <w:rsid w:val="00C6236C"/>
    <w:rsid w:val="00C62711"/>
    <w:rsid w:val="00C62B52"/>
    <w:rsid w:val="00C63F8B"/>
    <w:rsid w:val="00C64EE2"/>
    <w:rsid w:val="00C65E6B"/>
    <w:rsid w:val="00C66AA6"/>
    <w:rsid w:val="00C66FA7"/>
    <w:rsid w:val="00C67BA9"/>
    <w:rsid w:val="00C72323"/>
    <w:rsid w:val="00C724DC"/>
    <w:rsid w:val="00C729A6"/>
    <w:rsid w:val="00C742D4"/>
    <w:rsid w:val="00C7492C"/>
    <w:rsid w:val="00C74A6C"/>
    <w:rsid w:val="00C77257"/>
    <w:rsid w:val="00C80538"/>
    <w:rsid w:val="00C80F2E"/>
    <w:rsid w:val="00C80FA4"/>
    <w:rsid w:val="00C81538"/>
    <w:rsid w:val="00C819EC"/>
    <w:rsid w:val="00C81E27"/>
    <w:rsid w:val="00C82848"/>
    <w:rsid w:val="00C82A5C"/>
    <w:rsid w:val="00C82C13"/>
    <w:rsid w:val="00C83350"/>
    <w:rsid w:val="00C83400"/>
    <w:rsid w:val="00C834D2"/>
    <w:rsid w:val="00C84DF2"/>
    <w:rsid w:val="00C86CCE"/>
    <w:rsid w:val="00C87C89"/>
    <w:rsid w:val="00C9080F"/>
    <w:rsid w:val="00C911BB"/>
    <w:rsid w:val="00C915B6"/>
    <w:rsid w:val="00C919D8"/>
    <w:rsid w:val="00C93413"/>
    <w:rsid w:val="00C95D2E"/>
    <w:rsid w:val="00C95DEA"/>
    <w:rsid w:val="00C95EEA"/>
    <w:rsid w:val="00C96305"/>
    <w:rsid w:val="00C96C11"/>
    <w:rsid w:val="00CA017D"/>
    <w:rsid w:val="00CA0C98"/>
    <w:rsid w:val="00CA0EA5"/>
    <w:rsid w:val="00CA123D"/>
    <w:rsid w:val="00CA2064"/>
    <w:rsid w:val="00CA2587"/>
    <w:rsid w:val="00CA34DD"/>
    <w:rsid w:val="00CA35F7"/>
    <w:rsid w:val="00CA4092"/>
    <w:rsid w:val="00CA4F2E"/>
    <w:rsid w:val="00CA5560"/>
    <w:rsid w:val="00CA6484"/>
    <w:rsid w:val="00CA6A6D"/>
    <w:rsid w:val="00CB0745"/>
    <w:rsid w:val="00CB0C4F"/>
    <w:rsid w:val="00CB0F65"/>
    <w:rsid w:val="00CB21C0"/>
    <w:rsid w:val="00CB3DA2"/>
    <w:rsid w:val="00CB3FC3"/>
    <w:rsid w:val="00CB439C"/>
    <w:rsid w:val="00CB52E3"/>
    <w:rsid w:val="00CB5BAA"/>
    <w:rsid w:val="00CB60F0"/>
    <w:rsid w:val="00CB61F1"/>
    <w:rsid w:val="00CB7008"/>
    <w:rsid w:val="00CB7189"/>
    <w:rsid w:val="00CB72ED"/>
    <w:rsid w:val="00CB7867"/>
    <w:rsid w:val="00CB7897"/>
    <w:rsid w:val="00CB79F7"/>
    <w:rsid w:val="00CC10EA"/>
    <w:rsid w:val="00CC1D27"/>
    <w:rsid w:val="00CC2231"/>
    <w:rsid w:val="00CC25AB"/>
    <w:rsid w:val="00CC303A"/>
    <w:rsid w:val="00CC3BDA"/>
    <w:rsid w:val="00CC40A4"/>
    <w:rsid w:val="00CC4F30"/>
    <w:rsid w:val="00CC5AAD"/>
    <w:rsid w:val="00CC5C70"/>
    <w:rsid w:val="00CC65C9"/>
    <w:rsid w:val="00CC6FB1"/>
    <w:rsid w:val="00CC7E0D"/>
    <w:rsid w:val="00CD0681"/>
    <w:rsid w:val="00CD10D4"/>
    <w:rsid w:val="00CD2758"/>
    <w:rsid w:val="00CD39EE"/>
    <w:rsid w:val="00CD3E31"/>
    <w:rsid w:val="00CD4C06"/>
    <w:rsid w:val="00CD4C42"/>
    <w:rsid w:val="00CD5A3C"/>
    <w:rsid w:val="00CD75DD"/>
    <w:rsid w:val="00CD7870"/>
    <w:rsid w:val="00CE1CD5"/>
    <w:rsid w:val="00CE2590"/>
    <w:rsid w:val="00CE31CC"/>
    <w:rsid w:val="00CE3473"/>
    <w:rsid w:val="00CE3F89"/>
    <w:rsid w:val="00CE3FAE"/>
    <w:rsid w:val="00CE42F9"/>
    <w:rsid w:val="00CE4450"/>
    <w:rsid w:val="00CE4BDF"/>
    <w:rsid w:val="00CE59FA"/>
    <w:rsid w:val="00CE5BAB"/>
    <w:rsid w:val="00CE69FA"/>
    <w:rsid w:val="00CE75F1"/>
    <w:rsid w:val="00CE767D"/>
    <w:rsid w:val="00CE793B"/>
    <w:rsid w:val="00CE7D4D"/>
    <w:rsid w:val="00CF00C8"/>
    <w:rsid w:val="00CF0157"/>
    <w:rsid w:val="00CF06D0"/>
    <w:rsid w:val="00CF12F2"/>
    <w:rsid w:val="00CF1ADD"/>
    <w:rsid w:val="00CF1F6A"/>
    <w:rsid w:val="00CF2065"/>
    <w:rsid w:val="00CF2110"/>
    <w:rsid w:val="00CF2F7D"/>
    <w:rsid w:val="00CF34D2"/>
    <w:rsid w:val="00CF6B0B"/>
    <w:rsid w:val="00CF6BFE"/>
    <w:rsid w:val="00CF6C3B"/>
    <w:rsid w:val="00CF7D7D"/>
    <w:rsid w:val="00CF7FF1"/>
    <w:rsid w:val="00D00030"/>
    <w:rsid w:val="00D000C7"/>
    <w:rsid w:val="00D00BBD"/>
    <w:rsid w:val="00D016EC"/>
    <w:rsid w:val="00D0193B"/>
    <w:rsid w:val="00D024EE"/>
    <w:rsid w:val="00D0292B"/>
    <w:rsid w:val="00D0341E"/>
    <w:rsid w:val="00D03A42"/>
    <w:rsid w:val="00D03E97"/>
    <w:rsid w:val="00D046BF"/>
    <w:rsid w:val="00D053DA"/>
    <w:rsid w:val="00D0589E"/>
    <w:rsid w:val="00D06B20"/>
    <w:rsid w:val="00D1017A"/>
    <w:rsid w:val="00D107AA"/>
    <w:rsid w:val="00D10900"/>
    <w:rsid w:val="00D10C48"/>
    <w:rsid w:val="00D1185B"/>
    <w:rsid w:val="00D12220"/>
    <w:rsid w:val="00D1332E"/>
    <w:rsid w:val="00D1355B"/>
    <w:rsid w:val="00D14415"/>
    <w:rsid w:val="00D1623B"/>
    <w:rsid w:val="00D17B07"/>
    <w:rsid w:val="00D200A1"/>
    <w:rsid w:val="00D203CA"/>
    <w:rsid w:val="00D207C7"/>
    <w:rsid w:val="00D20BBB"/>
    <w:rsid w:val="00D21846"/>
    <w:rsid w:val="00D21AEE"/>
    <w:rsid w:val="00D2286F"/>
    <w:rsid w:val="00D22DB5"/>
    <w:rsid w:val="00D23521"/>
    <w:rsid w:val="00D2408E"/>
    <w:rsid w:val="00D24228"/>
    <w:rsid w:val="00D267B5"/>
    <w:rsid w:val="00D269B3"/>
    <w:rsid w:val="00D27AB0"/>
    <w:rsid w:val="00D30A99"/>
    <w:rsid w:val="00D311FD"/>
    <w:rsid w:val="00D318BB"/>
    <w:rsid w:val="00D34131"/>
    <w:rsid w:val="00D3547B"/>
    <w:rsid w:val="00D35B51"/>
    <w:rsid w:val="00D35D96"/>
    <w:rsid w:val="00D35F7A"/>
    <w:rsid w:val="00D36047"/>
    <w:rsid w:val="00D36215"/>
    <w:rsid w:val="00D36381"/>
    <w:rsid w:val="00D3710D"/>
    <w:rsid w:val="00D37746"/>
    <w:rsid w:val="00D4041F"/>
    <w:rsid w:val="00D4081F"/>
    <w:rsid w:val="00D41FBA"/>
    <w:rsid w:val="00D42CDF"/>
    <w:rsid w:val="00D43035"/>
    <w:rsid w:val="00D43C75"/>
    <w:rsid w:val="00D43D2A"/>
    <w:rsid w:val="00D4428A"/>
    <w:rsid w:val="00D450D7"/>
    <w:rsid w:val="00D46034"/>
    <w:rsid w:val="00D47D9D"/>
    <w:rsid w:val="00D50348"/>
    <w:rsid w:val="00D50703"/>
    <w:rsid w:val="00D5133C"/>
    <w:rsid w:val="00D51489"/>
    <w:rsid w:val="00D516E9"/>
    <w:rsid w:val="00D51A4E"/>
    <w:rsid w:val="00D51E4C"/>
    <w:rsid w:val="00D51E9F"/>
    <w:rsid w:val="00D52328"/>
    <w:rsid w:val="00D526D2"/>
    <w:rsid w:val="00D52E0D"/>
    <w:rsid w:val="00D52EFB"/>
    <w:rsid w:val="00D53126"/>
    <w:rsid w:val="00D531B2"/>
    <w:rsid w:val="00D53450"/>
    <w:rsid w:val="00D53813"/>
    <w:rsid w:val="00D53F67"/>
    <w:rsid w:val="00D54DC3"/>
    <w:rsid w:val="00D55E50"/>
    <w:rsid w:val="00D57B6B"/>
    <w:rsid w:val="00D57C66"/>
    <w:rsid w:val="00D60139"/>
    <w:rsid w:val="00D601AB"/>
    <w:rsid w:val="00D602F4"/>
    <w:rsid w:val="00D6065B"/>
    <w:rsid w:val="00D60D1F"/>
    <w:rsid w:val="00D610B6"/>
    <w:rsid w:val="00D610C6"/>
    <w:rsid w:val="00D62921"/>
    <w:rsid w:val="00D63D64"/>
    <w:rsid w:val="00D64E67"/>
    <w:rsid w:val="00D65497"/>
    <w:rsid w:val="00D65857"/>
    <w:rsid w:val="00D664AD"/>
    <w:rsid w:val="00D7196F"/>
    <w:rsid w:val="00D71B08"/>
    <w:rsid w:val="00D729B1"/>
    <w:rsid w:val="00D7310B"/>
    <w:rsid w:val="00D731AD"/>
    <w:rsid w:val="00D7331B"/>
    <w:rsid w:val="00D734F4"/>
    <w:rsid w:val="00D73E60"/>
    <w:rsid w:val="00D74353"/>
    <w:rsid w:val="00D74EF9"/>
    <w:rsid w:val="00D74FEA"/>
    <w:rsid w:val="00D757AA"/>
    <w:rsid w:val="00D75F6F"/>
    <w:rsid w:val="00D778B7"/>
    <w:rsid w:val="00D77910"/>
    <w:rsid w:val="00D779A2"/>
    <w:rsid w:val="00D77BA0"/>
    <w:rsid w:val="00D77BEA"/>
    <w:rsid w:val="00D801BF"/>
    <w:rsid w:val="00D8093F"/>
    <w:rsid w:val="00D80DB9"/>
    <w:rsid w:val="00D817CB"/>
    <w:rsid w:val="00D82B50"/>
    <w:rsid w:val="00D82BF1"/>
    <w:rsid w:val="00D82FF2"/>
    <w:rsid w:val="00D836BA"/>
    <w:rsid w:val="00D838ED"/>
    <w:rsid w:val="00D83935"/>
    <w:rsid w:val="00D8489C"/>
    <w:rsid w:val="00D84BE7"/>
    <w:rsid w:val="00D84D92"/>
    <w:rsid w:val="00D86E12"/>
    <w:rsid w:val="00D87989"/>
    <w:rsid w:val="00D87BBA"/>
    <w:rsid w:val="00D91288"/>
    <w:rsid w:val="00D91646"/>
    <w:rsid w:val="00D922F3"/>
    <w:rsid w:val="00D93984"/>
    <w:rsid w:val="00D9398E"/>
    <w:rsid w:val="00D9500A"/>
    <w:rsid w:val="00D9586B"/>
    <w:rsid w:val="00D95D0F"/>
    <w:rsid w:val="00D960D9"/>
    <w:rsid w:val="00D961C0"/>
    <w:rsid w:val="00D9656D"/>
    <w:rsid w:val="00D96C3E"/>
    <w:rsid w:val="00D96C4B"/>
    <w:rsid w:val="00DA039A"/>
    <w:rsid w:val="00DA0D28"/>
    <w:rsid w:val="00DA13F1"/>
    <w:rsid w:val="00DA156B"/>
    <w:rsid w:val="00DA16B7"/>
    <w:rsid w:val="00DA2B8C"/>
    <w:rsid w:val="00DA481C"/>
    <w:rsid w:val="00DA4963"/>
    <w:rsid w:val="00DA5AD2"/>
    <w:rsid w:val="00DA5E32"/>
    <w:rsid w:val="00DB10B5"/>
    <w:rsid w:val="00DB1A53"/>
    <w:rsid w:val="00DB2047"/>
    <w:rsid w:val="00DB21D5"/>
    <w:rsid w:val="00DB29DC"/>
    <w:rsid w:val="00DB2D35"/>
    <w:rsid w:val="00DB36E0"/>
    <w:rsid w:val="00DB39A5"/>
    <w:rsid w:val="00DB42C0"/>
    <w:rsid w:val="00DB6849"/>
    <w:rsid w:val="00DB756E"/>
    <w:rsid w:val="00DB7B9D"/>
    <w:rsid w:val="00DB7F14"/>
    <w:rsid w:val="00DC09E7"/>
    <w:rsid w:val="00DC0A4E"/>
    <w:rsid w:val="00DC0D36"/>
    <w:rsid w:val="00DC1F7D"/>
    <w:rsid w:val="00DC276D"/>
    <w:rsid w:val="00DC3023"/>
    <w:rsid w:val="00DC306E"/>
    <w:rsid w:val="00DC3A83"/>
    <w:rsid w:val="00DC56BB"/>
    <w:rsid w:val="00DC638B"/>
    <w:rsid w:val="00DC658E"/>
    <w:rsid w:val="00DC723F"/>
    <w:rsid w:val="00DD0D54"/>
    <w:rsid w:val="00DD0EA2"/>
    <w:rsid w:val="00DD1061"/>
    <w:rsid w:val="00DD1F12"/>
    <w:rsid w:val="00DD36A4"/>
    <w:rsid w:val="00DD3E96"/>
    <w:rsid w:val="00DD407D"/>
    <w:rsid w:val="00DD4B55"/>
    <w:rsid w:val="00DD5723"/>
    <w:rsid w:val="00DD5896"/>
    <w:rsid w:val="00DD59DB"/>
    <w:rsid w:val="00DD68B9"/>
    <w:rsid w:val="00DD6E28"/>
    <w:rsid w:val="00DD7A6A"/>
    <w:rsid w:val="00DE00A8"/>
    <w:rsid w:val="00DE0D02"/>
    <w:rsid w:val="00DE0D2E"/>
    <w:rsid w:val="00DE0FED"/>
    <w:rsid w:val="00DE127C"/>
    <w:rsid w:val="00DE196C"/>
    <w:rsid w:val="00DE1D3B"/>
    <w:rsid w:val="00DE282B"/>
    <w:rsid w:val="00DE3C0A"/>
    <w:rsid w:val="00DE5319"/>
    <w:rsid w:val="00DE58A8"/>
    <w:rsid w:val="00DE655A"/>
    <w:rsid w:val="00DE6A92"/>
    <w:rsid w:val="00DE71A3"/>
    <w:rsid w:val="00DE738B"/>
    <w:rsid w:val="00DF0640"/>
    <w:rsid w:val="00DF16EC"/>
    <w:rsid w:val="00DF172C"/>
    <w:rsid w:val="00DF181E"/>
    <w:rsid w:val="00DF1A0B"/>
    <w:rsid w:val="00DF1E97"/>
    <w:rsid w:val="00DF2309"/>
    <w:rsid w:val="00DF2FDD"/>
    <w:rsid w:val="00DF3735"/>
    <w:rsid w:val="00DF4354"/>
    <w:rsid w:val="00DF4578"/>
    <w:rsid w:val="00DF4FBC"/>
    <w:rsid w:val="00DF5619"/>
    <w:rsid w:val="00DF6BCF"/>
    <w:rsid w:val="00DF78EE"/>
    <w:rsid w:val="00DF7C04"/>
    <w:rsid w:val="00E02DD4"/>
    <w:rsid w:val="00E030EC"/>
    <w:rsid w:val="00E0328A"/>
    <w:rsid w:val="00E03477"/>
    <w:rsid w:val="00E039DC"/>
    <w:rsid w:val="00E04090"/>
    <w:rsid w:val="00E05822"/>
    <w:rsid w:val="00E05875"/>
    <w:rsid w:val="00E05C0B"/>
    <w:rsid w:val="00E06E2C"/>
    <w:rsid w:val="00E070A8"/>
    <w:rsid w:val="00E07AE9"/>
    <w:rsid w:val="00E107E2"/>
    <w:rsid w:val="00E10AF4"/>
    <w:rsid w:val="00E10CE0"/>
    <w:rsid w:val="00E11A51"/>
    <w:rsid w:val="00E11B2A"/>
    <w:rsid w:val="00E1212E"/>
    <w:rsid w:val="00E12382"/>
    <w:rsid w:val="00E14343"/>
    <w:rsid w:val="00E152D0"/>
    <w:rsid w:val="00E15397"/>
    <w:rsid w:val="00E162E4"/>
    <w:rsid w:val="00E16578"/>
    <w:rsid w:val="00E17FA5"/>
    <w:rsid w:val="00E2082B"/>
    <w:rsid w:val="00E22917"/>
    <w:rsid w:val="00E234DB"/>
    <w:rsid w:val="00E2437A"/>
    <w:rsid w:val="00E2584D"/>
    <w:rsid w:val="00E263DA"/>
    <w:rsid w:val="00E27AD3"/>
    <w:rsid w:val="00E27B1E"/>
    <w:rsid w:val="00E3006C"/>
    <w:rsid w:val="00E301F7"/>
    <w:rsid w:val="00E30976"/>
    <w:rsid w:val="00E30B20"/>
    <w:rsid w:val="00E31376"/>
    <w:rsid w:val="00E32060"/>
    <w:rsid w:val="00E32EFC"/>
    <w:rsid w:val="00E33DFA"/>
    <w:rsid w:val="00E3537B"/>
    <w:rsid w:val="00E354B1"/>
    <w:rsid w:val="00E364C5"/>
    <w:rsid w:val="00E36AB3"/>
    <w:rsid w:val="00E37459"/>
    <w:rsid w:val="00E37460"/>
    <w:rsid w:val="00E40D2B"/>
    <w:rsid w:val="00E4172E"/>
    <w:rsid w:val="00E41824"/>
    <w:rsid w:val="00E41992"/>
    <w:rsid w:val="00E4256A"/>
    <w:rsid w:val="00E425D4"/>
    <w:rsid w:val="00E42D28"/>
    <w:rsid w:val="00E43798"/>
    <w:rsid w:val="00E43A6B"/>
    <w:rsid w:val="00E44046"/>
    <w:rsid w:val="00E441F5"/>
    <w:rsid w:val="00E44524"/>
    <w:rsid w:val="00E446B5"/>
    <w:rsid w:val="00E44A56"/>
    <w:rsid w:val="00E456EC"/>
    <w:rsid w:val="00E4612C"/>
    <w:rsid w:val="00E46180"/>
    <w:rsid w:val="00E467B0"/>
    <w:rsid w:val="00E46F71"/>
    <w:rsid w:val="00E4799D"/>
    <w:rsid w:val="00E47A16"/>
    <w:rsid w:val="00E47A25"/>
    <w:rsid w:val="00E47CD9"/>
    <w:rsid w:val="00E50189"/>
    <w:rsid w:val="00E50DE0"/>
    <w:rsid w:val="00E5166F"/>
    <w:rsid w:val="00E51D37"/>
    <w:rsid w:val="00E51EC3"/>
    <w:rsid w:val="00E525CE"/>
    <w:rsid w:val="00E52C9F"/>
    <w:rsid w:val="00E53117"/>
    <w:rsid w:val="00E5318F"/>
    <w:rsid w:val="00E54897"/>
    <w:rsid w:val="00E548D4"/>
    <w:rsid w:val="00E54F21"/>
    <w:rsid w:val="00E553E7"/>
    <w:rsid w:val="00E55D3A"/>
    <w:rsid w:val="00E56EE6"/>
    <w:rsid w:val="00E572A8"/>
    <w:rsid w:val="00E577E0"/>
    <w:rsid w:val="00E57A91"/>
    <w:rsid w:val="00E57D34"/>
    <w:rsid w:val="00E601E1"/>
    <w:rsid w:val="00E6029A"/>
    <w:rsid w:val="00E606EE"/>
    <w:rsid w:val="00E610CE"/>
    <w:rsid w:val="00E614C1"/>
    <w:rsid w:val="00E6211F"/>
    <w:rsid w:val="00E62461"/>
    <w:rsid w:val="00E630DC"/>
    <w:rsid w:val="00E63E3A"/>
    <w:rsid w:val="00E646CE"/>
    <w:rsid w:val="00E64B14"/>
    <w:rsid w:val="00E64C35"/>
    <w:rsid w:val="00E6535E"/>
    <w:rsid w:val="00E65A27"/>
    <w:rsid w:val="00E669BE"/>
    <w:rsid w:val="00E669F7"/>
    <w:rsid w:val="00E66A46"/>
    <w:rsid w:val="00E674CC"/>
    <w:rsid w:val="00E67548"/>
    <w:rsid w:val="00E67F60"/>
    <w:rsid w:val="00E70A3C"/>
    <w:rsid w:val="00E711F9"/>
    <w:rsid w:val="00E717D1"/>
    <w:rsid w:val="00E72FD5"/>
    <w:rsid w:val="00E7347C"/>
    <w:rsid w:val="00E73A63"/>
    <w:rsid w:val="00E73D7B"/>
    <w:rsid w:val="00E73E73"/>
    <w:rsid w:val="00E748DC"/>
    <w:rsid w:val="00E74CC6"/>
    <w:rsid w:val="00E75A71"/>
    <w:rsid w:val="00E76024"/>
    <w:rsid w:val="00E766E7"/>
    <w:rsid w:val="00E809BF"/>
    <w:rsid w:val="00E8146D"/>
    <w:rsid w:val="00E81888"/>
    <w:rsid w:val="00E818F8"/>
    <w:rsid w:val="00E81EE5"/>
    <w:rsid w:val="00E82444"/>
    <w:rsid w:val="00E83E45"/>
    <w:rsid w:val="00E84416"/>
    <w:rsid w:val="00E84820"/>
    <w:rsid w:val="00E84983"/>
    <w:rsid w:val="00E85481"/>
    <w:rsid w:val="00E85C02"/>
    <w:rsid w:val="00E86BF1"/>
    <w:rsid w:val="00E874D5"/>
    <w:rsid w:val="00E87501"/>
    <w:rsid w:val="00E90895"/>
    <w:rsid w:val="00E90CA1"/>
    <w:rsid w:val="00E9178E"/>
    <w:rsid w:val="00E91CA0"/>
    <w:rsid w:val="00E925C1"/>
    <w:rsid w:val="00E92786"/>
    <w:rsid w:val="00E9295C"/>
    <w:rsid w:val="00E92A51"/>
    <w:rsid w:val="00E92FE7"/>
    <w:rsid w:val="00E93FE1"/>
    <w:rsid w:val="00E9407D"/>
    <w:rsid w:val="00E94796"/>
    <w:rsid w:val="00E94E47"/>
    <w:rsid w:val="00E94ECE"/>
    <w:rsid w:val="00E95404"/>
    <w:rsid w:val="00E95492"/>
    <w:rsid w:val="00E95749"/>
    <w:rsid w:val="00E95EC6"/>
    <w:rsid w:val="00E97ABF"/>
    <w:rsid w:val="00EA0CA8"/>
    <w:rsid w:val="00EA126E"/>
    <w:rsid w:val="00EA131C"/>
    <w:rsid w:val="00EA1CA1"/>
    <w:rsid w:val="00EA2242"/>
    <w:rsid w:val="00EA31CD"/>
    <w:rsid w:val="00EA3DDC"/>
    <w:rsid w:val="00EA466C"/>
    <w:rsid w:val="00EA48E8"/>
    <w:rsid w:val="00EA5566"/>
    <w:rsid w:val="00EB1956"/>
    <w:rsid w:val="00EB26FA"/>
    <w:rsid w:val="00EB2DD7"/>
    <w:rsid w:val="00EB38A2"/>
    <w:rsid w:val="00EB3F36"/>
    <w:rsid w:val="00EB48C4"/>
    <w:rsid w:val="00EB4A0C"/>
    <w:rsid w:val="00EB4FAB"/>
    <w:rsid w:val="00EB5B93"/>
    <w:rsid w:val="00EB6124"/>
    <w:rsid w:val="00EB6343"/>
    <w:rsid w:val="00EB7C5C"/>
    <w:rsid w:val="00EC0CF5"/>
    <w:rsid w:val="00EC19EA"/>
    <w:rsid w:val="00EC302B"/>
    <w:rsid w:val="00EC3AAD"/>
    <w:rsid w:val="00EC42BE"/>
    <w:rsid w:val="00EC56DF"/>
    <w:rsid w:val="00EC5E1D"/>
    <w:rsid w:val="00EC67EF"/>
    <w:rsid w:val="00EC6A28"/>
    <w:rsid w:val="00EC6D10"/>
    <w:rsid w:val="00ED2CFA"/>
    <w:rsid w:val="00ED2D27"/>
    <w:rsid w:val="00ED3588"/>
    <w:rsid w:val="00ED382D"/>
    <w:rsid w:val="00ED3F3A"/>
    <w:rsid w:val="00ED6659"/>
    <w:rsid w:val="00EE0196"/>
    <w:rsid w:val="00EE0BC3"/>
    <w:rsid w:val="00EE18CA"/>
    <w:rsid w:val="00EE25E2"/>
    <w:rsid w:val="00EE25E5"/>
    <w:rsid w:val="00EE2890"/>
    <w:rsid w:val="00EE2D1E"/>
    <w:rsid w:val="00EE3481"/>
    <w:rsid w:val="00EE351C"/>
    <w:rsid w:val="00EE35AA"/>
    <w:rsid w:val="00EE38BA"/>
    <w:rsid w:val="00EE51DE"/>
    <w:rsid w:val="00EE5DF4"/>
    <w:rsid w:val="00EE6232"/>
    <w:rsid w:val="00EE6908"/>
    <w:rsid w:val="00EE6991"/>
    <w:rsid w:val="00EE6B48"/>
    <w:rsid w:val="00EE6D5D"/>
    <w:rsid w:val="00EE6DDE"/>
    <w:rsid w:val="00EE7352"/>
    <w:rsid w:val="00EE7898"/>
    <w:rsid w:val="00EF07C8"/>
    <w:rsid w:val="00EF0B47"/>
    <w:rsid w:val="00EF16B5"/>
    <w:rsid w:val="00EF4F1B"/>
    <w:rsid w:val="00EF5208"/>
    <w:rsid w:val="00EF53E1"/>
    <w:rsid w:val="00EF55C5"/>
    <w:rsid w:val="00EF5E49"/>
    <w:rsid w:val="00EF65B4"/>
    <w:rsid w:val="00EF6EEC"/>
    <w:rsid w:val="00EF76CC"/>
    <w:rsid w:val="00F00645"/>
    <w:rsid w:val="00F006D2"/>
    <w:rsid w:val="00F00B4E"/>
    <w:rsid w:val="00F01076"/>
    <w:rsid w:val="00F0110C"/>
    <w:rsid w:val="00F011C4"/>
    <w:rsid w:val="00F016AF"/>
    <w:rsid w:val="00F0359C"/>
    <w:rsid w:val="00F0466E"/>
    <w:rsid w:val="00F04ED6"/>
    <w:rsid w:val="00F05212"/>
    <w:rsid w:val="00F10418"/>
    <w:rsid w:val="00F109CE"/>
    <w:rsid w:val="00F10A72"/>
    <w:rsid w:val="00F10BD5"/>
    <w:rsid w:val="00F11AFA"/>
    <w:rsid w:val="00F12527"/>
    <w:rsid w:val="00F1257B"/>
    <w:rsid w:val="00F1294C"/>
    <w:rsid w:val="00F12EF3"/>
    <w:rsid w:val="00F13C1D"/>
    <w:rsid w:val="00F14B09"/>
    <w:rsid w:val="00F169D1"/>
    <w:rsid w:val="00F172D4"/>
    <w:rsid w:val="00F17575"/>
    <w:rsid w:val="00F17A4D"/>
    <w:rsid w:val="00F17B39"/>
    <w:rsid w:val="00F21B33"/>
    <w:rsid w:val="00F2264A"/>
    <w:rsid w:val="00F22A91"/>
    <w:rsid w:val="00F23070"/>
    <w:rsid w:val="00F2389E"/>
    <w:rsid w:val="00F24924"/>
    <w:rsid w:val="00F24BF4"/>
    <w:rsid w:val="00F25021"/>
    <w:rsid w:val="00F2515A"/>
    <w:rsid w:val="00F25F4D"/>
    <w:rsid w:val="00F2615E"/>
    <w:rsid w:val="00F26584"/>
    <w:rsid w:val="00F26A27"/>
    <w:rsid w:val="00F276A6"/>
    <w:rsid w:val="00F27E2B"/>
    <w:rsid w:val="00F27FA7"/>
    <w:rsid w:val="00F30BCD"/>
    <w:rsid w:val="00F31B3C"/>
    <w:rsid w:val="00F31D89"/>
    <w:rsid w:val="00F322B6"/>
    <w:rsid w:val="00F324C5"/>
    <w:rsid w:val="00F3283B"/>
    <w:rsid w:val="00F32B70"/>
    <w:rsid w:val="00F33894"/>
    <w:rsid w:val="00F34A34"/>
    <w:rsid w:val="00F35A85"/>
    <w:rsid w:val="00F372A5"/>
    <w:rsid w:val="00F40ABE"/>
    <w:rsid w:val="00F41724"/>
    <w:rsid w:val="00F41CD6"/>
    <w:rsid w:val="00F41DAE"/>
    <w:rsid w:val="00F427A2"/>
    <w:rsid w:val="00F42D78"/>
    <w:rsid w:val="00F4329E"/>
    <w:rsid w:val="00F434B3"/>
    <w:rsid w:val="00F43B30"/>
    <w:rsid w:val="00F44817"/>
    <w:rsid w:val="00F44A74"/>
    <w:rsid w:val="00F45710"/>
    <w:rsid w:val="00F45923"/>
    <w:rsid w:val="00F45C67"/>
    <w:rsid w:val="00F467A4"/>
    <w:rsid w:val="00F50ADC"/>
    <w:rsid w:val="00F50AE0"/>
    <w:rsid w:val="00F510F3"/>
    <w:rsid w:val="00F51DED"/>
    <w:rsid w:val="00F526AE"/>
    <w:rsid w:val="00F5273D"/>
    <w:rsid w:val="00F535A3"/>
    <w:rsid w:val="00F54191"/>
    <w:rsid w:val="00F550B3"/>
    <w:rsid w:val="00F572E1"/>
    <w:rsid w:val="00F57371"/>
    <w:rsid w:val="00F6079B"/>
    <w:rsid w:val="00F61024"/>
    <w:rsid w:val="00F61159"/>
    <w:rsid w:val="00F612AC"/>
    <w:rsid w:val="00F639D3"/>
    <w:rsid w:val="00F6443D"/>
    <w:rsid w:val="00F64520"/>
    <w:rsid w:val="00F65431"/>
    <w:rsid w:val="00F65956"/>
    <w:rsid w:val="00F6712A"/>
    <w:rsid w:val="00F67BC9"/>
    <w:rsid w:val="00F71BAB"/>
    <w:rsid w:val="00F71F97"/>
    <w:rsid w:val="00F721DF"/>
    <w:rsid w:val="00F72ADD"/>
    <w:rsid w:val="00F72B9F"/>
    <w:rsid w:val="00F73028"/>
    <w:rsid w:val="00F74347"/>
    <w:rsid w:val="00F74AAB"/>
    <w:rsid w:val="00F74CEF"/>
    <w:rsid w:val="00F75311"/>
    <w:rsid w:val="00F763AB"/>
    <w:rsid w:val="00F76BD3"/>
    <w:rsid w:val="00F77099"/>
    <w:rsid w:val="00F77C06"/>
    <w:rsid w:val="00F77CDC"/>
    <w:rsid w:val="00F811D0"/>
    <w:rsid w:val="00F81531"/>
    <w:rsid w:val="00F81732"/>
    <w:rsid w:val="00F81D4A"/>
    <w:rsid w:val="00F825A8"/>
    <w:rsid w:val="00F838D9"/>
    <w:rsid w:val="00F83CB2"/>
    <w:rsid w:val="00F85521"/>
    <w:rsid w:val="00F856B9"/>
    <w:rsid w:val="00F85843"/>
    <w:rsid w:val="00F860DF"/>
    <w:rsid w:val="00F86401"/>
    <w:rsid w:val="00F86736"/>
    <w:rsid w:val="00F8673B"/>
    <w:rsid w:val="00F869F4"/>
    <w:rsid w:val="00F873E6"/>
    <w:rsid w:val="00F87BF0"/>
    <w:rsid w:val="00F904E5"/>
    <w:rsid w:val="00F90EB2"/>
    <w:rsid w:val="00F914CC"/>
    <w:rsid w:val="00F91F67"/>
    <w:rsid w:val="00F920A8"/>
    <w:rsid w:val="00F936E2"/>
    <w:rsid w:val="00F94566"/>
    <w:rsid w:val="00F94569"/>
    <w:rsid w:val="00F953E8"/>
    <w:rsid w:val="00F95BD4"/>
    <w:rsid w:val="00F96B26"/>
    <w:rsid w:val="00FA0AE0"/>
    <w:rsid w:val="00FA0E2C"/>
    <w:rsid w:val="00FA0F29"/>
    <w:rsid w:val="00FA11BD"/>
    <w:rsid w:val="00FA20C3"/>
    <w:rsid w:val="00FA222F"/>
    <w:rsid w:val="00FA2316"/>
    <w:rsid w:val="00FA2B87"/>
    <w:rsid w:val="00FA2D2D"/>
    <w:rsid w:val="00FA33C7"/>
    <w:rsid w:val="00FA49F8"/>
    <w:rsid w:val="00FA518F"/>
    <w:rsid w:val="00FA560D"/>
    <w:rsid w:val="00FA632C"/>
    <w:rsid w:val="00FA64BF"/>
    <w:rsid w:val="00FA6CB8"/>
    <w:rsid w:val="00FA7591"/>
    <w:rsid w:val="00FA7CF2"/>
    <w:rsid w:val="00FB0C08"/>
    <w:rsid w:val="00FB16F8"/>
    <w:rsid w:val="00FB183B"/>
    <w:rsid w:val="00FB2D32"/>
    <w:rsid w:val="00FB3A0C"/>
    <w:rsid w:val="00FB3F69"/>
    <w:rsid w:val="00FB5618"/>
    <w:rsid w:val="00FC0805"/>
    <w:rsid w:val="00FC1651"/>
    <w:rsid w:val="00FC303D"/>
    <w:rsid w:val="00FC3994"/>
    <w:rsid w:val="00FC3BB1"/>
    <w:rsid w:val="00FC40F8"/>
    <w:rsid w:val="00FC4830"/>
    <w:rsid w:val="00FC4AE0"/>
    <w:rsid w:val="00FC4C36"/>
    <w:rsid w:val="00FC61FE"/>
    <w:rsid w:val="00FC67FB"/>
    <w:rsid w:val="00FC6BB0"/>
    <w:rsid w:val="00FD0581"/>
    <w:rsid w:val="00FD079E"/>
    <w:rsid w:val="00FD0FAE"/>
    <w:rsid w:val="00FD27B2"/>
    <w:rsid w:val="00FD32F1"/>
    <w:rsid w:val="00FD3459"/>
    <w:rsid w:val="00FD34D0"/>
    <w:rsid w:val="00FD3A6A"/>
    <w:rsid w:val="00FD3EF1"/>
    <w:rsid w:val="00FD4EF0"/>
    <w:rsid w:val="00FD5320"/>
    <w:rsid w:val="00FD55E2"/>
    <w:rsid w:val="00FD58D8"/>
    <w:rsid w:val="00FD6113"/>
    <w:rsid w:val="00FD6355"/>
    <w:rsid w:val="00FD6D88"/>
    <w:rsid w:val="00FD7BD9"/>
    <w:rsid w:val="00FD7E52"/>
    <w:rsid w:val="00FE1215"/>
    <w:rsid w:val="00FE1405"/>
    <w:rsid w:val="00FE1706"/>
    <w:rsid w:val="00FE1983"/>
    <w:rsid w:val="00FE1D41"/>
    <w:rsid w:val="00FE29AF"/>
    <w:rsid w:val="00FE2D10"/>
    <w:rsid w:val="00FE300B"/>
    <w:rsid w:val="00FE3A3E"/>
    <w:rsid w:val="00FE45EF"/>
    <w:rsid w:val="00FE5025"/>
    <w:rsid w:val="00FE61C1"/>
    <w:rsid w:val="00FE6483"/>
    <w:rsid w:val="00FE6BD1"/>
    <w:rsid w:val="00FE6D40"/>
    <w:rsid w:val="00FF0607"/>
    <w:rsid w:val="00FF190B"/>
    <w:rsid w:val="00FF30E4"/>
    <w:rsid w:val="00FF4929"/>
    <w:rsid w:val="00FF4951"/>
    <w:rsid w:val="00FF4987"/>
    <w:rsid w:val="00FF57AA"/>
    <w:rsid w:val="00FF681A"/>
    <w:rsid w:val="00FF7327"/>
    <w:rsid w:val="00FF7F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14:docId w14:val="03266216"/>
  <w15:docId w15:val="{1DB56455-47BE-4E5B-8430-3A072B85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927"/>
    <w:pPr>
      <w:spacing w:after="0" w:line="240" w:lineRule="auto"/>
      <w:jc w:val="both"/>
    </w:pPr>
    <w:rPr>
      <w:rFonts w:ascii="Arial" w:hAnsi="Arial" w:cs="Arial"/>
      <w:lang w:val="en-GB"/>
    </w:rPr>
  </w:style>
  <w:style w:type="paragraph" w:styleId="Heading1">
    <w:name w:val="heading 1"/>
    <w:basedOn w:val="Normal"/>
    <w:next w:val="Normal"/>
    <w:link w:val="Heading1Char"/>
    <w:uiPriority w:val="9"/>
    <w:qFormat/>
    <w:rsid w:val="00033B44"/>
    <w:pPr>
      <w:keepNext/>
      <w:keepLines/>
      <w:outlineLvl w:val="0"/>
    </w:pPr>
    <w:rPr>
      <w:rFonts w:eastAsiaTheme="majorEastAsia"/>
      <w:b/>
      <w:bCs/>
      <w:szCs w:val="32"/>
      <w:lang w:val="nl-NL"/>
    </w:rPr>
  </w:style>
  <w:style w:type="paragraph" w:styleId="Heading2">
    <w:name w:val="heading 2"/>
    <w:basedOn w:val="Normal"/>
    <w:next w:val="Normal"/>
    <w:link w:val="Heading2Char"/>
    <w:uiPriority w:val="9"/>
    <w:unhideWhenUsed/>
    <w:qFormat/>
    <w:rsid w:val="009C108B"/>
    <w:pPr>
      <w:keepNext/>
      <w:keepLines/>
      <w:outlineLvl w:val="1"/>
    </w:pPr>
    <w:rPr>
      <w:rFonts w:eastAsiaTheme="majorEastAsia"/>
      <w:b/>
      <w:bCs/>
      <w:szCs w:val="28"/>
    </w:rPr>
  </w:style>
  <w:style w:type="paragraph" w:styleId="Heading3">
    <w:name w:val="heading 3"/>
    <w:basedOn w:val="Normal"/>
    <w:next w:val="Normal"/>
    <w:link w:val="Heading3Char"/>
    <w:uiPriority w:val="9"/>
    <w:unhideWhenUsed/>
    <w:qFormat/>
    <w:rsid w:val="00204536"/>
    <w:pPr>
      <w:keepNext/>
      <w:keepLines/>
      <w:spacing w:before="200"/>
      <w:outlineLvl w:val="2"/>
    </w:pPr>
    <w:rPr>
      <w:rFonts w:eastAsiaTheme="majorEastAsia"/>
      <w:b/>
      <w:bCs/>
    </w:rPr>
  </w:style>
  <w:style w:type="paragraph" w:styleId="Heading4">
    <w:name w:val="heading 4"/>
    <w:basedOn w:val="Normal"/>
    <w:next w:val="Normal"/>
    <w:link w:val="Heading4Char"/>
    <w:uiPriority w:val="9"/>
    <w:semiHidden/>
    <w:unhideWhenUsed/>
    <w:qFormat/>
    <w:rsid w:val="00662F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0348"/>
    <w:pPr>
      <w:numPr>
        <w:numId w:val="1"/>
      </w:numPr>
      <w:contextualSpacing/>
    </w:pPr>
  </w:style>
  <w:style w:type="character" w:styleId="CommentReference">
    <w:name w:val="annotation reference"/>
    <w:basedOn w:val="DefaultParagraphFont"/>
    <w:uiPriority w:val="99"/>
    <w:semiHidden/>
    <w:unhideWhenUsed/>
    <w:rsid w:val="00CE4450"/>
    <w:rPr>
      <w:sz w:val="16"/>
      <w:szCs w:val="16"/>
    </w:rPr>
  </w:style>
  <w:style w:type="paragraph" w:styleId="CommentText">
    <w:name w:val="annotation text"/>
    <w:basedOn w:val="Normal"/>
    <w:link w:val="CommentTextChar"/>
    <w:uiPriority w:val="99"/>
    <w:unhideWhenUsed/>
    <w:rsid w:val="00CE4450"/>
    <w:rPr>
      <w:sz w:val="20"/>
      <w:szCs w:val="20"/>
    </w:rPr>
  </w:style>
  <w:style w:type="character" w:customStyle="1" w:styleId="CommentTextChar">
    <w:name w:val="Comment Text Char"/>
    <w:basedOn w:val="DefaultParagraphFont"/>
    <w:link w:val="CommentText"/>
    <w:uiPriority w:val="99"/>
    <w:rsid w:val="00CE4450"/>
    <w:rPr>
      <w:sz w:val="20"/>
      <w:szCs w:val="20"/>
    </w:rPr>
  </w:style>
  <w:style w:type="paragraph" w:styleId="CommentSubject">
    <w:name w:val="annotation subject"/>
    <w:basedOn w:val="CommentText"/>
    <w:next w:val="CommentText"/>
    <w:link w:val="CommentSubjectChar"/>
    <w:uiPriority w:val="99"/>
    <w:semiHidden/>
    <w:unhideWhenUsed/>
    <w:rsid w:val="00CE4450"/>
    <w:rPr>
      <w:b/>
      <w:bCs/>
    </w:rPr>
  </w:style>
  <w:style w:type="character" w:customStyle="1" w:styleId="CommentSubjectChar">
    <w:name w:val="Comment Subject Char"/>
    <w:basedOn w:val="CommentTextChar"/>
    <w:link w:val="CommentSubject"/>
    <w:uiPriority w:val="99"/>
    <w:semiHidden/>
    <w:rsid w:val="00CE4450"/>
    <w:rPr>
      <w:b/>
      <w:bCs/>
      <w:sz w:val="20"/>
      <w:szCs w:val="20"/>
    </w:rPr>
  </w:style>
  <w:style w:type="paragraph" w:styleId="BalloonText">
    <w:name w:val="Balloon Text"/>
    <w:basedOn w:val="Normal"/>
    <w:link w:val="BalloonTextChar"/>
    <w:uiPriority w:val="99"/>
    <w:semiHidden/>
    <w:unhideWhenUsed/>
    <w:rsid w:val="00CE4450"/>
    <w:rPr>
      <w:rFonts w:ascii="Tahoma" w:hAnsi="Tahoma" w:cs="Tahoma"/>
      <w:sz w:val="16"/>
      <w:szCs w:val="16"/>
    </w:rPr>
  </w:style>
  <w:style w:type="character" w:customStyle="1" w:styleId="BalloonTextChar">
    <w:name w:val="Balloon Text Char"/>
    <w:basedOn w:val="DefaultParagraphFont"/>
    <w:link w:val="BalloonText"/>
    <w:uiPriority w:val="99"/>
    <w:semiHidden/>
    <w:rsid w:val="00CE4450"/>
    <w:rPr>
      <w:rFonts w:ascii="Tahoma" w:hAnsi="Tahoma" w:cs="Tahoma"/>
      <w:sz w:val="16"/>
      <w:szCs w:val="16"/>
    </w:rPr>
  </w:style>
  <w:style w:type="character" w:customStyle="1" w:styleId="Heading1Char">
    <w:name w:val="Heading 1 Char"/>
    <w:basedOn w:val="DefaultParagraphFont"/>
    <w:link w:val="Heading1"/>
    <w:uiPriority w:val="9"/>
    <w:rsid w:val="00033B44"/>
    <w:rPr>
      <w:rFonts w:ascii="Arial" w:eastAsiaTheme="majorEastAsia" w:hAnsi="Arial" w:cs="Arial"/>
      <w:b/>
      <w:bCs/>
      <w:szCs w:val="32"/>
      <w:lang w:val="nl-NL"/>
    </w:rPr>
  </w:style>
  <w:style w:type="paragraph" w:styleId="Header">
    <w:name w:val="header"/>
    <w:basedOn w:val="Normal"/>
    <w:link w:val="HeaderChar"/>
    <w:uiPriority w:val="99"/>
    <w:unhideWhenUsed/>
    <w:rsid w:val="00637397"/>
    <w:pPr>
      <w:tabs>
        <w:tab w:val="center" w:pos="4513"/>
        <w:tab w:val="right" w:pos="9026"/>
      </w:tabs>
    </w:pPr>
  </w:style>
  <w:style w:type="character" w:customStyle="1" w:styleId="HeaderChar">
    <w:name w:val="Header Char"/>
    <w:basedOn w:val="DefaultParagraphFont"/>
    <w:link w:val="Header"/>
    <w:uiPriority w:val="99"/>
    <w:rsid w:val="00637397"/>
  </w:style>
  <w:style w:type="paragraph" w:styleId="Footer">
    <w:name w:val="footer"/>
    <w:basedOn w:val="Normal"/>
    <w:link w:val="FooterChar"/>
    <w:uiPriority w:val="99"/>
    <w:unhideWhenUsed/>
    <w:rsid w:val="00637397"/>
    <w:pPr>
      <w:tabs>
        <w:tab w:val="center" w:pos="4513"/>
        <w:tab w:val="right" w:pos="9026"/>
      </w:tabs>
    </w:pPr>
  </w:style>
  <w:style w:type="character" w:customStyle="1" w:styleId="FooterChar">
    <w:name w:val="Footer Char"/>
    <w:basedOn w:val="DefaultParagraphFont"/>
    <w:link w:val="Footer"/>
    <w:uiPriority w:val="99"/>
    <w:rsid w:val="00637397"/>
  </w:style>
  <w:style w:type="character" w:customStyle="1" w:styleId="Heading2Char">
    <w:name w:val="Heading 2 Char"/>
    <w:basedOn w:val="DefaultParagraphFont"/>
    <w:link w:val="Heading2"/>
    <w:uiPriority w:val="9"/>
    <w:rsid w:val="009C108B"/>
    <w:rPr>
      <w:rFonts w:ascii="Arial" w:eastAsiaTheme="majorEastAsia" w:hAnsi="Arial" w:cs="Arial"/>
      <w:b/>
      <w:bCs/>
      <w:szCs w:val="28"/>
      <w:lang w:val="en-GB"/>
    </w:rPr>
  </w:style>
  <w:style w:type="character" w:customStyle="1" w:styleId="Heading3Char">
    <w:name w:val="Heading 3 Char"/>
    <w:basedOn w:val="DefaultParagraphFont"/>
    <w:link w:val="Heading3"/>
    <w:uiPriority w:val="9"/>
    <w:rsid w:val="00204536"/>
    <w:rPr>
      <w:rFonts w:ascii="Arial" w:eastAsiaTheme="majorEastAsia" w:hAnsi="Arial" w:cs="Arial"/>
      <w:b/>
      <w:bCs/>
      <w:lang w:val="en-GB"/>
    </w:rPr>
  </w:style>
  <w:style w:type="table" w:styleId="TableGrid">
    <w:name w:val="Table Grid"/>
    <w:basedOn w:val="TableNormal"/>
    <w:uiPriority w:val="59"/>
    <w:rsid w:val="000C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20C3"/>
    <w:pPr>
      <w:spacing w:after="0" w:line="240" w:lineRule="auto"/>
    </w:pPr>
    <w:rPr>
      <w:rFonts w:ascii="Arial" w:hAnsi="Arial" w:cs="Arial"/>
      <w:lang w:val="en-GB"/>
    </w:rPr>
  </w:style>
  <w:style w:type="character" w:styleId="Hyperlink">
    <w:name w:val="Hyperlink"/>
    <w:basedOn w:val="DefaultParagraphFont"/>
    <w:uiPriority w:val="99"/>
    <w:unhideWhenUsed/>
    <w:rsid w:val="006B4D6B"/>
    <w:rPr>
      <w:color w:val="0000FF" w:themeColor="hyperlink"/>
      <w:u w:val="single"/>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
    <w:basedOn w:val="Normal"/>
    <w:link w:val="FootnoteTextChar"/>
    <w:uiPriority w:val="99"/>
    <w:unhideWhenUsed/>
    <w:rsid w:val="00FE6483"/>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FE6483"/>
    <w:rPr>
      <w:rFonts w:ascii="Arial" w:hAnsi="Arial" w:cs="Arial"/>
      <w:sz w:val="20"/>
      <w:szCs w:val="20"/>
      <w:lang w:val="en-GB"/>
    </w:rPr>
  </w:style>
  <w:style w:type="character" w:styleId="FootnoteReference">
    <w:name w:val="footnote reference"/>
    <w:aliases w:val="Footnote Reference (Alt+R),Fn Ref"/>
    <w:basedOn w:val="DefaultParagraphFont"/>
    <w:uiPriority w:val="99"/>
    <w:unhideWhenUsed/>
    <w:qFormat/>
    <w:rsid w:val="00FE6483"/>
    <w:rPr>
      <w:vertAlign w:val="superscript"/>
    </w:rPr>
  </w:style>
  <w:style w:type="character" w:customStyle="1" w:styleId="UnresolvedMention1">
    <w:name w:val="Unresolved Mention1"/>
    <w:basedOn w:val="DefaultParagraphFont"/>
    <w:uiPriority w:val="99"/>
    <w:semiHidden/>
    <w:unhideWhenUsed/>
    <w:rsid w:val="00B07DEF"/>
    <w:rPr>
      <w:color w:val="808080"/>
      <w:shd w:val="clear" w:color="auto" w:fill="E6E6E6"/>
    </w:rPr>
  </w:style>
  <w:style w:type="character" w:styleId="FollowedHyperlink">
    <w:name w:val="FollowedHyperlink"/>
    <w:basedOn w:val="DefaultParagraphFont"/>
    <w:uiPriority w:val="99"/>
    <w:semiHidden/>
    <w:unhideWhenUsed/>
    <w:rsid w:val="00BE06A1"/>
    <w:rPr>
      <w:color w:val="800080" w:themeColor="followedHyperlink"/>
      <w:u w:val="single"/>
    </w:rPr>
  </w:style>
  <w:style w:type="character" w:customStyle="1" w:styleId="apple-converted-space">
    <w:name w:val="apple-converted-space"/>
    <w:basedOn w:val="DefaultParagraphFont"/>
    <w:rsid w:val="008323C7"/>
  </w:style>
  <w:style w:type="paragraph" w:styleId="NormalWeb">
    <w:name w:val="Normal (Web)"/>
    <w:basedOn w:val="Normal"/>
    <w:uiPriority w:val="99"/>
    <w:semiHidden/>
    <w:unhideWhenUsed/>
    <w:rsid w:val="009F4B9E"/>
    <w:pPr>
      <w:spacing w:before="100" w:beforeAutospacing="1" w:after="100" w:afterAutospacing="1"/>
    </w:pPr>
    <w:rPr>
      <w:rFonts w:ascii="Times New Roman" w:hAnsi="Times New Roman" w:cs="Times New Roman"/>
      <w:sz w:val="20"/>
      <w:szCs w:val="20"/>
      <w:lang w:val="de-AT" w:eastAsia="de-DE"/>
    </w:rPr>
  </w:style>
  <w:style w:type="character" w:customStyle="1" w:styleId="UnresolvedMention2">
    <w:name w:val="Unresolved Mention2"/>
    <w:basedOn w:val="DefaultParagraphFont"/>
    <w:uiPriority w:val="99"/>
    <w:semiHidden/>
    <w:unhideWhenUsed/>
    <w:rsid w:val="00B33390"/>
    <w:rPr>
      <w:color w:val="808080"/>
      <w:shd w:val="clear" w:color="auto" w:fill="E6E6E6"/>
    </w:rPr>
  </w:style>
  <w:style w:type="paragraph" w:customStyle="1" w:styleId="Style1">
    <w:name w:val="Style1"/>
    <w:basedOn w:val="Normal"/>
    <w:link w:val="Style1Char"/>
    <w:qFormat/>
    <w:rsid w:val="00B33390"/>
    <w:rPr>
      <w:b/>
    </w:rPr>
  </w:style>
  <w:style w:type="character" w:customStyle="1" w:styleId="Style1Char">
    <w:name w:val="Style1 Char"/>
    <w:basedOn w:val="DefaultParagraphFont"/>
    <w:link w:val="Style1"/>
    <w:rsid w:val="00B33390"/>
    <w:rPr>
      <w:rFonts w:ascii="Arial" w:hAnsi="Arial" w:cs="Arial"/>
      <w:b/>
      <w:lang w:val="en-GB"/>
    </w:rPr>
  </w:style>
  <w:style w:type="paragraph" w:customStyle="1" w:styleId="Default">
    <w:name w:val="Default"/>
    <w:rsid w:val="002A37FA"/>
    <w:pPr>
      <w:widowControl w:val="0"/>
      <w:autoSpaceDE w:val="0"/>
      <w:autoSpaceDN w:val="0"/>
      <w:adjustRightInd w:val="0"/>
      <w:spacing w:after="0" w:line="240" w:lineRule="auto"/>
    </w:pPr>
    <w:rPr>
      <w:rFonts w:ascii="Arial PVA" w:hAnsi="Arial PVA" w:cs="Arial PVA"/>
      <w:color w:val="000000"/>
      <w:szCs w:val="24"/>
      <w:lang w:val="de-DE"/>
    </w:rPr>
  </w:style>
  <w:style w:type="paragraph" w:styleId="TOCHeading">
    <w:name w:val="TOC Heading"/>
    <w:basedOn w:val="Heading1"/>
    <w:next w:val="Normal"/>
    <w:uiPriority w:val="39"/>
    <w:unhideWhenUsed/>
    <w:qFormat/>
    <w:rsid w:val="00033B44"/>
    <w:pPr>
      <w:spacing w:before="240" w:line="259" w:lineRule="auto"/>
      <w:outlineLvl w:val="9"/>
    </w:pPr>
    <w:rPr>
      <w:rFonts w:asciiTheme="majorHAnsi"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8B501F"/>
    <w:pPr>
      <w:tabs>
        <w:tab w:val="right" w:leader="dot" w:pos="9356"/>
      </w:tabs>
    </w:pPr>
  </w:style>
  <w:style w:type="paragraph" w:styleId="TOC2">
    <w:name w:val="toc 2"/>
    <w:basedOn w:val="Normal"/>
    <w:next w:val="Normal"/>
    <w:autoRedefine/>
    <w:uiPriority w:val="39"/>
    <w:unhideWhenUsed/>
    <w:rsid w:val="006A75D9"/>
    <w:pPr>
      <w:ind w:left="238"/>
    </w:pPr>
  </w:style>
  <w:style w:type="paragraph" w:styleId="TOC3">
    <w:name w:val="toc 3"/>
    <w:basedOn w:val="Normal"/>
    <w:next w:val="Normal"/>
    <w:autoRedefine/>
    <w:uiPriority w:val="39"/>
    <w:unhideWhenUsed/>
    <w:rsid w:val="006A75D9"/>
    <w:pPr>
      <w:ind w:left="482"/>
    </w:pPr>
  </w:style>
  <w:style w:type="paragraph" w:customStyle="1" w:styleId="Subheading">
    <w:name w:val="Subheading"/>
    <w:basedOn w:val="Normal"/>
    <w:link w:val="SubheadingChar"/>
    <w:qFormat/>
    <w:rsid w:val="003F3D4C"/>
    <w:rPr>
      <w:b/>
    </w:rPr>
  </w:style>
  <w:style w:type="character" w:customStyle="1" w:styleId="UnresolvedMention3">
    <w:name w:val="Unresolved Mention3"/>
    <w:basedOn w:val="DefaultParagraphFont"/>
    <w:uiPriority w:val="99"/>
    <w:semiHidden/>
    <w:unhideWhenUsed/>
    <w:rsid w:val="00C81E27"/>
    <w:rPr>
      <w:color w:val="808080"/>
      <w:shd w:val="clear" w:color="auto" w:fill="E6E6E6"/>
    </w:rPr>
  </w:style>
  <w:style w:type="character" w:customStyle="1" w:styleId="SubheadingChar">
    <w:name w:val="Subheading Char"/>
    <w:basedOn w:val="Heading3Char"/>
    <w:link w:val="Subheading"/>
    <w:rsid w:val="003F3D4C"/>
    <w:rPr>
      <w:rFonts w:ascii="Arial" w:eastAsiaTheme="majorEastAsia" w:hAnsi="Arial" w:cs="Arial"/>
      <w:b/>
      <w:bCs w:val="0"/>
      <w:lang w:val="en-GB"/>
    </w:rPr>
  </w:style>
  <w:style w:type="paragraph" w:customStyle="1" w:styleId="Sublistparagraph">
    <w:name w:val="Sub list paragraph"/>
    <w:basedOn w:val="ListParagraph"/>
    <w:link w:val="SublistparagraphChar"/>
    <w:qFormat/>
    <w:rsid w:val="009C108B"/>
    <w:pPr>
      <w:numPr>
        <w:ilvl w:val="1"/>
      </w:numPr>
      <w:ind w:left="1134" w:hanging="425"/>
    </w:pPr>
  </w:style>
  <w:style w:type="paragraph" w:customStyle="1" w:styleId="Footnote">
    <w:name w:val="Footnote"/>
    <w:basedOn w:val="FootnoteText"/>
    <w:link w:val="FootnoteChar"/>
    <w:qFormat/>
    <w:rsid w:val="000F0B02"/>
    <w:pPr>
      <w:ind w:left="284" w:hanging="284"/>
      <w:jc w:val="left"/>
    </w:pPr>
  </w:style>
  <w:style w:type="character" w:customStyle="1" w:styleId="ListParagraphChar">
    <w:name w:val="List Paragraph Char"/>
    <w:basedOn w:val="DefaultParagraphFont"/>
    <w:link w:val="ListParagraph"/>
    <w:uiPriority w:val="34"/>
    <w:rsid w:val="009C108B"/>
    <w:rPr>
      <w:rFonts w:ascii="Arial" w:hAnsi="Arial" w:cs="Arial"/>
      <w:lang w:val="en-GB"/>
    </w:rPr>
  </w:style>
  <w:style w:type="character" w:customStyle="1" w:styleId="SublistparagraphChar">
    <w:name w:val="Sub list paragraph Char"/>
    <w:basedOn w:val="ListParagraphChar"/>
    <w:link w:val="Sublistparagraph"/>
    <w:rsid w:val="009C108B"/>
    <w:rPr>
      <w:rFonts w:ascii="Arial" w:hAnsi="Arial" w:cs="Arial"/>
      <w:lang w:val="en-GB"/>
    </w:rPr>
  </w:style>
  <w:style w:type="character" w:customStyle="1" w:styleId="FootnoteChar">
    <w:name w:val="Footnote Char"/>
    <w:basedOn w:val="FootnoteTextChar"/>
    <w:link w:val="Footnote"/>
    <w:rsid w:val="000F0B02"/>
    <w:rPr>
      <w:rFonts w:ascii="Arial" w:hAnsi="Arial" w:cs="Arial"/>
      <w:sz w:val="20"/>
      <w:szCs w:val="20"/>
      <w:lang w:val="en-GB"/>
    </w:rPr>
  </w:style>
  <w:style w:type="paragraph" w:customStyle="1" w:styleId="ListDash">
    <w:name w:val="List Dash"/>
    <w:basedOn w:val="Normal"/>
    <w:rsid w:val="00C72323"/>
    <w:pPr>
      <w:numPr>
        <w:ilvl w:val="1"/>
        <w:numId w:val="2"/>
      </w:numPr>
    </w:pPr>
  </w:style>
  <w:style w:type="character" w:styleId="Strong">
    <w:name w:val="Strong"/>
    <w:basedOn w:val="DefaultParagraphFont"/>
    <w:uiPriority w:val="22"/>
    <w:qFormat/>
    <w:rsid w:val="003D7942"/>
    <w:rPr>
      <w:b/>
      <w:bCs/>
    </w:rPr>
  </w:style>
  <w:style w:type="table" w:customStyle="1" w:styleId="GridTable41">
    <w:name w:val="Grid Table 41"/>
    <w:basedOn w:val="TableNormal"/>
    <w:uiPriority w:val="49"/>
    <w:rsid w:val="001F77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1F77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5Dark-Accent11">
    <w:name w:val="Grid Table 5 Dark - Accent 11"/>
    <w:basedOn w:val="TableNormal"/>
    <w:uiPriority w:val="50"/>
    <w:rsid w:val="001F77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21">
    <w:name w:val="Grid Table 4 - Accent 21"/>
    <w:basedOn w:val="TableNormal"/>
    <w:uiPriority w:val="49"/>
    <w:rsid w:val="001F77F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SingleTxtG">
    <w:name w:val="_ Single Txt_G"/>
    <w:basedOn w:val="Normal"/>
    <w:link w:val="SingleTxtGChar"/>
    <w:rsid w:val="00AB238C"/>
    <w:pPr>
      <w:suppressAutoHyphens/>
      <w:spacing w:after="120" w:line="240" w:lineRule="atLeast"/>
      <w:ind w:left="1134" w:right="1134"/>
    </w:pPr>
    <w:rPr>
      <w:rFonts w:ascii="Times New Roman" w:eastAsia="SimSun" w:hAnsi="Times New Roman" w:cs="Times New Roman"/>
      <w:sz w:val="20"/>
      <w:szCs w:val="20"/>
      <w:lang w:eastAsia="zh-CN"/>
    </w:rPr>
  </w:style>
  <w:style w:type="character" w:customStyle="1" w:styleId="SingleTxtGChar">
    <w:name w:val="_ Single Txt_G Char"/>
    <w:basedOn w:val="DefaultParagraphFont"/>
    <w:link w:val="SingleTxtG"/>
    <w:rsid w:val="00AB238C"/>
    <w:rPr>
      <w:rFonts w:eastAsia="SimSun" w:cs="Times New Roman"/>
      <w:sz w:val="20"/>
      <w:szCs w:val="20"/>
      <w:lang w:val="en-GB" w:eastAsia="zh-CN"/>
    </w:rPr>
  </w:style>
  <w:style w:type="paragraph" w:customStyle="1" w:styleId="Compact">
    <w:name w:val="Compact"/>
    <w:basedOn w:val="BodyText"/>
    <w:qFormat/>
    <w:rsid w:val="00EB7C5C"/>
    <w:pPr>
      <w:spacing w:before="36" w:after="36"/>
      <w:jc w:val="left"/>
    </w:pPr>
    <w:rPr>
      <w:rFonts w:asciiTheme="minorHAnsi" w:hAnsiTheme="minorHAnsi" w:cstheme="minorBidi"/>
      <w:szCs w:val="24"/>
      <w:lang w:val="pl-PL"/>
    </w:rPr>
  </w:style>
  <w:style w:type="paragraph" w:styleId="BodyText">
    <w:name w:val="Body Text"/>
    <w:basedOn w:val="Normal"/>
    <w:link w:val="BodyTextChar"/>
    <w:uiPriority w:val="99"/>
    <w:semiHidden/>
    <w:unhideWhenUsed/>
    <w:rsid w:val="00EB7C5C"/>
    <w:pPr>
      <w:spacing w:after="120"/>
    </w:pPr>
  </w:style>
  <w:style w:type="character" w:customStyle="1" w:styleId="BodyTextChar">
    <w:name w:val="Body Text Char"/>
    <w:basedOn w:val="DefaultParagraphFont"/>
    <w:link w:val="BodyText"/>
    <w:uiPriority w:val="99"/>
    <w:semiHidden/>
    <w:rsid w:val="00EB7C5C"/>
    <w:rPr>
      <w:rFonts w:ascii="Arial" w:hAnsi="Arial" w:cs="Arial"/>
      <w:lang w:val="en-GB"/>
    </w:rPr>
  </w:style>
  <w:style w:type="character" w:customStyle="1" w:styleId="Heading4Char">
    <w:name w:val="Heading 4 Char"/>
    <w:basedOn w:val="DefaultParagraphFont"/>
    <w:link w:val="Heading4"/>
    <w:uiPriority w:val="9"/>
    <w:semiHidden/>
    <w:rsid w:val="00662F17"/>
    <w:rPr>
      <w:rFonts w:asciiTheme="majorHAnsi" w:eastAsiaTheme="majorEastAsia" w:hAnsiTheme="majorHAnsi" w:cstheme="majorBidi"/>
      <w:i/>
      <w:iCs/>
      <w:color w:val="365F91" w:themeColor="accent1" w:themeShade="BF"/>
      <w:lang w:val="en-GB"/>
    </w:rPr>
  </w:style>
  <w:style w:type="table" w:customStyle="1" w:styleId="ListTable4-Accent41">
    <w:name w:val="List Table 4 - Accent 41"/>
    <w:basedOn w:val="TableNormal"/>
    <w:uiPriority w:val="49"/>
    <w:rsid w:val="004E1C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7Colorful-Accent41">
    <w:name w:val="List Table 7 Colorful - Accent 41"/>
    <w:basedOn w:val="TableNormal"/>
    <w:uiPriority w:val="52"/>
    <w:rsid w:val="004E1C7A"/>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8A7B2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A82B84"/>
    <w:rPr>
      <w:i/>
      <w:iCs/>
    </w:rPr>
  </w:style>
  <w:style w:type="character" w:styleId="UnresolvedMention">
    <w:name w:val="Unresolved Mention"/>
    <w:basedOn w:val="DefaultParagraphFont"/>
    <w:uiPriority w:val="99"/>
    <w:semiHidden/>
    <w:unhideWhenUsed/>
    <w:rsid w:val="00F85521"/>
    <w:rPr>
      <w:color w:val="605E5C"/>
      <w:shd w:val="clear" w:color="auto" w:fill="E1DFDD"/>
    </w:rPr>
  </w:style>
  <w:style w:type="paragraph" w:customStyle="1" w:styleId="fn">
    <w:name w:val="fn"/>
    <w:basedOn w:val="FootnoteText"/>
    <w:link w:val="fnChar"/>
    <w:qFormat/>
    <w:rsid w:val="00F85521"/>
    <w:pPr>
      <w:ind w:left="284" w:hanging="284"/>
      <w:jc w:val="left"/>
    </w:pPr>
  </w:style>
  <w:style w:type="character" w:customStyle="1" w:styleId="fnChar">
    <w:name w:val="fn Char"/>
    <w:basedOn w:val="FootnoteTextChar"/>
    <w:link w:val="fn"/>
    <w:rsid w:val="00F85521"/>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156">
      <w:bodyDiv w:val="1"/>
      <w:marLeft w:val="0"/>
      <w:marRight w:val="0"/>
      <w:marTop w:val="0"/>
      <w:marBottom w:val="0"/>
      <w:divBdr>
        <w:top w:val="none" w:sz="0" w:space="0" w:color="auto"/>
        <w:left w:val="none" w:sz="0" w:space="0" w:color="auto"/>
        <w:bottom w:val="none" w:sz="0" w:space="0" w:color="auto"/>
        <w:right w:val="none" w:sz="0" w:space="0" w:color="auto"/>
      </w:divBdr>
    </w:div>
    <w:div w:id="15664141">
      <w:bodyDiv w:val="1"/>
      <w:marLeft w:val="0"/>
      <w:marRight w:val="0"/>
      <w:marTop w:val="0"/>
      <w:marBottom w:val="0"/>
      <w:divBdr>
        <w:top w:val="none" w:sz="0" w:space="0" w:color="auto"/>
        <w:left w:val="none" w:sz="0" w:space="0" w:color="auto"/>
        <w:bottom w:val="none" w:sz="0" w:space="0" w:color="auto"/>
        <w:right w:val="none" w:sz="0" w:space="0" w:color="auto"/>
      </w:divBdr>
    </w:div>
    <w:div w:id="87235135">
      <w:bodyDiv w:val="1"/>
      <w:marLeft w:val="0"/>
      <w:marRight w:val="0"/>
      <w:marTop w:val="0"/>
      <w:marBottom w:val="0"/>
      <w:divBdr>
        <w:top w:val="none" w:sz="0" w:space="0" w:color="auto"/>
        <w:left w:val="none" w:sz="0" w:space="0" w:color="auto"/>
        <w:bottom w:val="none" w:sz="0" w:space="0" w:color="auto"/>
        <w:right w:val="none" w:sz="0" w:space="0" w:color="auto"/>
      </w:divBdr>
    </w:div>
    <w:div w:id="111676115">
      <w:bodyDiv w:val="1"/>
      <w:marLeft w:val="0"/>
      <w:marRight w:val="0"/>
      <w:marTop w:val="0"/>
      <w:marBottom w:val="0"/>
      <w:divBdr>
        <w:top w:val="none" w:sz="0" w:space="0" w:color="auto"/>
        <w:left w:val="none" w:sz="0" w:space="0" w:color="auto"/>
        <w:bottom w:val="none" w:sz="0" w:space="0" w:color="auto"/>
        <w:right w:val="none" w:sz="0" w:space="0" w:color="auto"/>
      </w:divBdr>
    </w:div>
    <w:div w:id="245113741">
      <w:bodyDiv w:val="1"/>
      <w:marLeft w:val="0"/>
      <w:marRight w:val="0"/>
      <w:marTop w:val="0"/>
      <w:marBottom w:val="0"/>
      <w:divBdr>
        <w:top w:val="none" w:sz="0" w:space="0" w:color="auto"/>
        <w:left w:val="none" w:sz="0" w:space="0" w:color="auto"/>
        <w:bottom w:val="none" w:sz="0" w:space="0" w:color="auto"/>
        <w:right w:val="none" w:sz="0" w:space="0" w:color="auto"/>
      </w:divBdr>
    </w:div>
    <w:div w:id="368191844">
      <w:bodyDiv w:val="1"/>
      <w:marLeft w:val="0"/>
      <w:marRight w:val="0"/>
      <w:marTop w:val="0"/>
      <w:marBottom w:val="0"/>
      <w:divBdr>
        <w:top w:val="none" w:sz="0" w:space="0" w:color="auto"/>
        <w:left w:val="none" w:sz="0" w:space="0" w:color="auto"/>
        <w:bottom w:val="none" w:sz="0" w:space="0" w:color="auto"/>
        <w:right w:val="none" w:sz="0" w:space="0" w:color="auto"/>
      </w:divBdr>
    </w:div>
    <w:div w:id="567501587">
      <w:bodyDiv w:val="1"/>
      <w:marLeft w:val="0"/>
      <w:marRight w:val="0"/>
      <w:marTop w:val="0"/>
      <w:marBottom w:val="0"/>
      <w:divBdr>
        <w:top w:val="none" w:sz="0" w:space="0" w:color="auto"/>
        <w:left w:val="none" w:sz="0" w:space="0" w:color="auto"/>
        <w:bottom w:val="none" w:sz="0" w:space="0" w:color="auto"/>
        <w:right w:val="none" w:sz="0" w:space="0" w:color="auto"/>
      </w:divBdr>
    </w:div>
    <w:div w:id="599988450">
      <w:bodyDiv w:val="1"/>
      <w:marLeft w:val="0"/>
      <w:marRight w:val="0"/>
      <w:marTop w:val="0"/>
      <w:marBottom w:val="0"/>
      <w:divBdr>
        <w:top w:val="none" w:sz="0" w:space="0" w:color="auto"/>
        <w:left w:val="none" w:sz="0" w:space="0" w:color="auto"/>
        <w:bottom w:val="none" w:sz="0" w:space="0" w:color="auto"/>
        <w:right w:val="none" w:sz="0" w:space="0" w:color="auto"/>
      </w:divBdr>
    </w:div>
    <w:div w:id="609897562">
      <w:bodyDiv w:val="1"/>
      <w:marLeft w:val="0"/>
      <w:marRight w:val="0"/>
      <w:marTop w:val="0"/>
      <w:marBottom w:val="0"/>
      <w:divBdr>
        <w:top w:val="none" w:sz="0" w:space="0" w:color="auto"/>
        <w:left w:val="none" w:sz="0" w:space="0" w:color="auto"/>
        <w:bottom w:val="none" w:sz="0" w:space="0" w:color="auto"/>
        <w:right w:val="none" w:sz="0" w:space="0" w:color="auto"/>
      </w:divBdr>
    </w:div>
    <w:div w:id="651518185">
      <w:bodyDiv w:val="1"/>
      <w:marLeft w:val="0"/>
      <w:marRight w:val="0"/>
      <w:marTop w:val="0"/>
      <w:marBottom w:val="0"/>
      <w:divBdr>
        <w:top w:val="none" w:sz="0" w:space="0" w:color="auto"/>
        <w:left w:val="none" w:sz="0" w:space="0" w:color="auto"/>
        <w:bottom w:val="none" w:sz="0" w:space="0" w:color="auto"/>
        <w:right w:val="none" w:sz="0" w:space="0" w:color="auto"/>
      </w:divBdr>
    </w:div>
    <w:div w:id="707871592">
      <w:bodyDiv w:val="1"/>
      <w:marLeft w:val="0"/>
      <w:marRight w:val="0"/>
      <w:marTop w:val="0"/>
      <w:marBottom w:val="0"/>
      <w:divBdr>
        <w:top w:val="none" w:sz="0" w:space="0" w:color="auto"/>
        <w:left w:val="none" w:sz="0" w:space="0" w:color="auto"/>
        <w:bottom w:val="none" w:sz="0" w:space="0" w:color="auto"/>
        <w:right w:val="none" w:sz="0" w:space="0" w:color="auto"/>
      </w:divBdr>
    </w:div>
    <w:div w:id="723024805">
      <w:bodyDiv w:val="1"/>
      <w:marLeft w:val="0"/>
      <w:marRight w:val="0"/>
      <w:marTop w:val="0"/>
      <w:marBottom w:val="0"/>
      <w:divBdr>
        <w:top w:val="none" w:sz="0" w:space="0" w:color="auto"/>
        <w:left w:val="none" w:sz="0" w:space="0" w:color="auto"/>
        <w:bottom w:val="none" w:sz="0" w:space="0" w:color="auto"/>
        <w:right w:val="none" w:sz="0" w:space="0" w:color="auto"/>
      </w:divBdr>
    </w:div>
    <w:div w:id="751970493">
      <w:bodyDiv w:val="1"/>
      <w:marLeft w:val="0"/>
      <w:marRight w:val="0"/>
      <w:marTop w:val="0"/>
      <w:marBottom w:val="0"/>
      <w:divBdr>
        <w:top w:val="none" w:sz="0" w:space="0" w:color="auto"/>
        <w:left w:val="none" w:sz="0" w:space="0" w:color="auto"/>
        <w:bottom w:val="none" w:sz="0" w:space="0" w:color="auto"/>
        <w:right w:val="none" w:sz="0" w:space="0" w:color="auto"/>
      </w:divBdr>
    </w:div>
    <w:div w:id="791903897">
      <w:bodyDiv w:val="1"/>
      <w:marLeft w:val="0"/>
      <w:marRight w:val="0"/>
      <w:marTop w:val="0"/>
      <w:marBottom w:val="0"/>
      <w:divBdr>
        <w:top w:val="none" w:sz="0" w:space="0" w:color="auto"/>
        <w:left w:val="none" w:sz="0" w:space="0" w:color="auto"/>
        <w:bottom w:val="none" w:sz="0" w:space="0" w:color="auto"/>
        <w:right w:val="none" w:sz="0" w:space="0" w:color="auto"/>
      </w:divBdr>
    </w:div>
    <w:div w:id="793673198">
      <w:bodyDiv w:val="1"/>
      <w:marLeft w:val="0"/>
      <w:marRight w:val="0"/>
      <w:marTop w:val="0"/>
      <w:marBottom w:val="0"/>
      <w:divBdr>
        <w:top w:val="none" w:sz="0" w:space="0" w:color="auto"/>
        <w:left w:val="none" w:sz="0" w:space="0" w:color="auto"/>
        <w:bottom w:val="none" w:sz="0" w:space="0" w:color="auto"/>
        <w:right w:val="none" w:sz="0" w:space="0" w:color="auto"/>
      </w:divBdr>
    </w:div>
    <w:div w:id="800616909">
      <w:bodyDiv w:val="1"/>
      <w:marLeft w:val="0"/>
      <w:marRight w:val="0"/>
      <w:marTop w:val="0"/>
      <w:marBottom w:val="0"/>
      <w:divBdr>
        <w:top w:val="none" w:sz="0" w:space="0" w:color="auto"/>
        <w:left w:val="none" w:sz="0" w:space="0" w:color="auto"/>
        <w:bottom w:val="none" w:sz="0" w:space="0" w:color="auto"/>
        <w:right w:val="none" w:sz="0" w:space="0" w:color="auto"/>
      </w:divBdr>
    </w:div>
    <w:div w:id="897742979">
      <w:bodyDiv w:val="1"/>
      <w:marLeft w:val="0"/>
      <w:marRight w:val="0"/>
      <w:marTop w:val="0"/>
      <w:marBottom w:val="0"/>
      <w:divBdr>
        <w:top w:val="none" w:sz="0" w:space="0" w:color="auto"/>
        <w:left w:val="none" w:sz="0" w:space="0" w:color="auto"/>
        <w:bottom w:val="none" w:sz="0" w:space="0" w:color="auto"/>
        <w:right w:val="none" w:sz="0" w:space="0" w:color="auto"/>
      </w:divBdr>
    </w:div>
    <w:div w:id="973409464">
      <w:bodyDiv w:val="1"/>
      <w:marLeft w:val="0"/>
      <w:marRight w:val="0"/>
      <w:marTop w:val="0"/>
      <w:marBottom w:val="0"/>
      <w:divBdr>
        <w:top w:val="none" w:sz="0" w:space="0" w:color="auto"/>
        <w:left w:val="none" w:sz="0" w:space="0" w:color="auto"/>
        <w:bottom w:val="none" w:sz="0" w:space="0" w:color="auto"/>
        <w:right w:val="none" w:sz="0" w:space="0" w:color="auto"/>
      </w:divBdr>
      <w:divsChild>
        <w:div w:id="481778406">
          <w:marLeft w:val="0"/>
          <w:marRight w:val="0"/>
          <w:marTop w:val="0"/>
          <w:marBottom w:val="0"/>
          <w:divBdr>
            <w:top w:val="none" w:sz="0" w:space="0" w:color="auto"/>
            <w:left w:val="none" w:sz="0" w:space="0" w:color="auto"/>
            <w:bottom w:val="none" w:sz="0" w:space="0" w:color="auto"/>
            <w:right w:val="none" w:sz="0" w:space="0" w:color="auto"/>
          </w:divBdr>
          <w:divsChild>
            <w:div w:id="631985546">
              <w:marLeft w:val="0"/>
              <w:marRight w:val="0"/>
              <w:marTop w:val="0"/>
              <w:marBottom w:val="0"/>
              <w:divBdr>
                <w:top w:val="none" w:sz="0" w:space="0" w:color="auto"/>
                <w:left w:val="none" w:sz="0" w:space="0" w:color="auto"/>
                <w:bottom w:val="none" w:sz="0" w:space="0" w:color="auto"/>
                <w:right w:val="none" w:sz="0" w:space="0" w:color="auto"/>
              </w:divBdr>
            </w:div>
            <w:div w:id="549073540">
              <w:marLeft w:val="0"/>
              <w:marRight w:val="0"/>
              <w:marTop w:val="0"/>
              <w:marBottom w:val="0"/>
              <w:divBdr>
                <w:top w:val="none" w:sz="0" w:space="0" w:color="auto"/>
                <w:left w:val="none" w:sz="0" w:space="0" w:color="auto"/>
                <w:bottom w:val="none" w:sz="0" w:space="0" w:color="auto"/>
                <w:right w:val="none" w:sz="0" w:space="0" w:color="auto"/>
              </w:divBdr>
            </w:div>
            <w:div w:id="329144023">
              <w:marLeft w:val="0"/>
              <w:marRight w:val="0"/>
              <w:marTop w:val="0"/>
              <w:marBottom w:val="0"/>
              <w:divBdr>
                <w:top w:val="none" w:sz="0" w:space="0" w:color="auto"/>
                <w:left w:val="none" w:sz="0" w:space="0" w:color="auto"/>
                <w:bottom w:val="none" w:sz="0" w:space="0" w:color="auto"/>
                <w:right w:val="none" w:sz="0" w:space="0" w:color="auto"/>
              </w:divBdr>
            </w:div>
            <w:div w:id="597064553">
              <w:marLeft w:val="0"/>
              <w:marRight w:val="0"/>
              <w:marTop w:val="0"/>
              <w:marBottom w:val="0"/>
              <w:divBdr>
                <w:top w:val="none" w:sz="0" w:space="0" w:color="auto"/>
                <w:left w:val="none" w:sz="0" w:space="0" w:color="auto"/>
                <w:bottom w:val="none" w:sz="0" w:space="0" w:color="auto"/>
                <w:right w:val="none" w:sz="0" w:space="0" w:color="auto"/>
              </w:divBdr>
            </w:div>
            <w:div w:id="591937578">
              <w:marLeft w:val="0"/>
              <w:marRight w:val="0"/>
              <w:marTop w:val="0"/>
              <w:marBottom w:val="0"/>
              <w:divBdr>
                <w:top w:val="none" w:sz="0" w:space="0" w:color="auto"/>
                <w:left w:val="none" w:sz="0" w:space="0" w:color="auto"/>
                <w:bottom w:val="none" w:sz="0" w:space="0" w:color="auto"/>
                <w:right w:val="none" w:sz="0" w:space="0" w:color="auto"/>
              </w:divBdr>
            </w:div>
            <w:div w:id="954363276">
              <w:marLeft w:val="0"/>
              <w:marRight w:val="0"/>
              <w:marTop w:val="0"/>
              <w:marBottom w:val="0"/>
              <w:divBdr>
                <w:top w:val="none" w:sz="0" w:space="0" w:color="auto"/>
                <w:left w:val="none" w:sz="0" w:space="0" w:color="auto"/>
                <w:bottom w:val="none" w:sz="0" w:space="0" w:color="auto"/>
                <w:right w:val="none" w:sz="0" w:space="0" w:color="auto"/>
              </w:divBdr>
            </w:div>
            <w:div w:id="1174802027">
              <w:marLeft w:val="0"/>
              <w:marRight w:val="0"/>
              <w:marTop w:val="0"/>
              <w:marBottom w:val="0"/>
              <w:divBdr>
                <w:top w:val="none" w:sz="0" w:space="0" w:color="auto"/>
                <w:left w:val="none" w:sz="0" w:space="0" w:color="auto"/>
                <w:bottom w:val="none" w:sz="0" w:space="0" w:color="auto"/>
                <w:right w:val="none" w:sz="0" w:space="0" w:color="auto"/>
              </w:divBdr>
            </w:div>
            <w:div w:id="727846133">
              <w:marLeft w:val="0"/>
              <w:marRight w:val="0"/>
              <w:marTop w:val="0"/>
              <w:marBottom w:val="0"/>
              <w:divBdr>
                <w:top w:val="none" w:sz="0" w:space="0" w:color="auto"/>
                <w:left w:val="none" w:sz="0" w:space="0" w:color="auto"/>
                <w:bottom w:val="none" w:sz="0" w:space="0" w:color="auto"/>
                <w:right w:val="none" w:sz="0" w:space="0" w:color="auto"/>
              </w:divBdr>
            </w:div>
            <w:div w:id="646520101">
              <w:marLeft w:val="0"/>
              <w:marRight w:val="0"/>
              <w:marTop w:val="0"/>
              <w:marBottom w:val="0"/>
              <w:divBdr>
                <w:top w:val="none" w:sz="0" w:space="0" w:color="auto"/>
                <w:left w:val="none" w:sz="0" w:space="0" w:color="auto"/>
                <w:bottom w:val="none" w:sz="0" w:space="0" w:color="auto"/>
                <w:right w:val="none" w:sz="0" w:space="0" w:color="auto"/>
              </w:divBdr>
            </w:div>
            <w:div w:id="497311691">
              <w:marLeft w:val="0"/>
              <w:marRight w:val="0"/>
              <w:marTop w:val="0"/>
              <w:marBottom w:val="0"/>
              <w:divBdr>
                <w:top w:val="none" w:sz="0" w:space="0" w:color="auto"/>
                <w:left w:val="none" w:sz="0" w:space="0" w:color="auto"/>
                <w:bottom w:val="none" w:sz="0" w:space="0" w:color="auto"/>
                <w:right w:val="none" w:sz="0" w:space="0" w:color="auto"/>
              </w:divBdr>
            </w:div>
            <w:div w:id="633756488">
              <w:marLeft w:val="0"/>
              <w:marRight w:val="0"/>
              <w:marTop w:val="0"/>
              <w:marBottom w:val="0"/>
              <w:divBdr>
                <w:top w:val="none" w:sz="0" w:space="0" w:color="auto"/>
                <w:left w:val="none" w:sz="0" w:space="0" w:color="auto"/>
                <w:bottom w:val="none" w:sz="0" w:space="0" w:color="auto"/>
                <w:right w:val="none" w:sz="0" w:space="0" w:color="auto"/>
              </w:divBdr>
            </w:div>
            <w:div w:id="8871746">
              <w:marLeft w:val="0"/>
              <w:marRight w:val="0"/>
              <w:marTop w:val="0"/>
              <w:marBottom w:val="0"/>
              <w:divBdr>
                <w:top w:val="none" w:sz="0" w:space="0" w:color="auto"/>
                <w:left w:val="none" w:sz="0" w:space="0" w:color="auto"/>
                <w:bottom w:val="none" w:sz="0" w:space="0" w:color="auto"/>
                <w:right w:val="none" w:sz="0" w:space="0" w:color="auto"/>
              </w:divBdr>
            </w:div>
            <w:div w:id="57435571">
              <w:marLeft w:val="0"/>
              <w:marRight w:val="0"/>
              <w:marTop w:val="0"/>
              <w:marBottom w:val="0"/>
              <w:divBdr>
                <w:top w:val="none" w:sz="0" w:space="0" w:color="auto"/>
                <w:left w:val="none" w:sz="0" w:space="0" w:color="auto"/>
                <w:bottom w:val="none" w:sz="0" w:space="0" w:color="auto"/>
                <w:right w:val="none" w:sz="0" w:space="0" w:color="auto"/>
              </w:divBdr>
            </w:div>
            <w:div w:id="942104019">
              <w:marLeft w:val="0"/>
              <w:marRight w:val="0"/>
              <w:marTop w:val="0"/>
              <w:marBottom w:val="0"/>
              <w:divBdr>
                <w:top w:val="none" w:sz="0" w:space="0" w:color="auto"/>
                <w:left w:val="none" w:sz="0" w:space="0" w:color="auto"/>
                <w:bottom w:val="none" w:sz="0" w:space="0" w:color="auto"/>
                <w:right w:val="none" w:sz="0" w:space="0" w:color="auto"/>
              </w:divBdr>
            </w:div>
            <w:div w:id="117338485">
              <w:marLeft w:val="0"/>
              <w:marRight w:val="0"/>
              <w:marTop w:val="0"/>
              <w:marBottom w:val="0"/>
              <w:divBdr>
                <w:top w:val="none" w:sz="0" w:space="0" w:color="auto"/>
                <w:left w:val="none" w:sz="0" w:space="0" w:color="auto"/>
                <w:bottom w:val="none" w:sz="0" w:space="0" w:color="auto"/>
                <w:right w:val="none" w:sz="0" w:space="0" w:color="auto"/>
              </w:divBdr>
            </w:div>
            <w:div w:id="1222715547">
              <w:marLeft w:val="0"/>
              <w:marRight w:val="0"/>
              <w:marTop w:val="0"/>
              <w:marBottom w:val="0"/>
              <w:divBdr>
                <w:top w:val="none" w:sz="0" w:space="0" w:color="auto"/>
                <w:left w:val="none" w:sz="0" w:space="0" w:color="auto"/>
                <w:bottom w:val="none" w:sz="0" w:space="0" w:color="auto"/>
                <w:right w:val="none" w:sz="0" w:space="0" w:color="auto"/>
              </w:divBdr>
            </w:div>
            <w:div w:id="1424033914">
              <w:marLeft w:val="0"/>
              <w:marRight w:val="0"/>
              <w:marTop w:val="0"/>
              <w:marBottom w:val="0"/>
              <w:divBdr>
                <w:top w:val="none" w:sz="0" w:space="0" w:color="auto"/>
                <w:left w:val="none" w:sz="0" w:space="0" w:color="auto"/>
                <w:bottom w:val="none" w:sz="0" w:space="0" w:color="auto"/>
                <w:right w:val="none" w:sz="0" w:space="0" w:color="auto"/>
              </w:divBdr>
            </w:div>
            <w:div w:id="1031685514">
              <w:marLeft w:val="0"/>
              <w:marRight w:val="0"/>
              <w:marTop w:val="0"/>
              <w:marBottom w:val="0"/>
              <w:divBdr>
                <w:top w:val="none" w:sz="0" w:space="0" w:color="auto"/>
                <w:left w:val="none" w:sz="0" w:space="0" w:color="auto"/>
                <w:bottom w:val="none" w:sz="0" w:space="0" w:color="auto"/>
                <w:right w:val="none" w:sz="0" w:space="0" w:color="auto"/>
              </w:divBdr>
            </w:div>
            <w:div w:id="1849099016">
              <w:marLeft w:val="0"/>
              <w:marRight w:val="0"/>
              <w:marTop w:val="0"/>
              <w:marBottom w:val="0"/>
              <w:divBdr>
                <w:top w:val="none" w:sz="0" w:space="0" w:color="auto"/>
                <w:left w:val="none" w:sz="0" w:space="0" w:color="auto"/>
                <w:bottom w:val="none" w:sz="0" w:space="0" w:color="auto"/>
                <w:right w:val="none" w:sz="0" w:space="0" w:color="auto"/>
              </w:divBdr>
            </w:div>
            <w:div w:id="1690133793">
              <w:marLeft w:val="0"/>
              <w:marRight w:val="0"/>
              <w:marTop w:val="0"/>
              <w:marBottom w:val="0"/>
              <w:divBdr>
                <w:top w:val="none" w:sz="0" w:space="0" w:color="auto"/>
                <w:left w:val="none" w:sz="0" w:space="0" w:color="auto"/>
                <w:bottom w:val="none" w:sz="0" w:space="0" w:color="auto"/>
                <w:right w:val="none" w:sz="0" w:space="0" w:color="auto"/>
              </w:divBdr>
            </w:div>
            <w:div w:id="992640970">
              <w:marLeft w:val="0"/>
              <w:marRight w:val="0"/>
              <w:marTop w:val="0"/>
              <w:marBottom w:val="0"/>
              <w:divBdr>
                <w:top w:val="none" w:sz="0" w:space="0" w:color="auto"/>
                <w:left w:val="none" w:sz="0" w:space="0" w:color="auto"/>
                <w:bottom w:val="none" w:sz="0" w:space="0" w:color="auto"/>
                <w:right w:val="none" w:sz="0" w:space="0" w:color="auto"/>
              </w:divBdr>
            </w:div>
          </w:divsChild>
        </w:div>
        <w:div w:id="506944030">
          <w:marLeft w:val="0"/>
          <w:marRight w:val="0"/>
          <w:marTop w:val="0"/>
          <w:marBottom w:val="0"/>
          <w:divBdr>
            <w:top w:val="none" w:sz="0" w:space="0" w:color="auto"/>
            <w:left w:val="none" w:sz="0" w:space="0" w:color="auto"/>
            <w:bottom w:val="none" w:sz="0" w:space="0" w:color="auto"/>
            <w:right w:val="none" w:sz="0" w:space="0" w:color="auto"/>
          </w:divBdr>
          <w:divsChild>
            <w:div w:id="1520973095">
              <w:marLeft w:val="0"/>
              <w:marRight w:val="0"/>
              <w:marTop w:val="0"/>
              <w:marBottom w:val="0"/>
              <w:divBdr>
                <w:top w:val="none" w:sz="0" w:space="0" w:color="auto"/>
                <w:left w:val="none" w:sz="0" w:space="0" w:color="auto"/>
                <w:bottom w:val="none" w:sz="0" w:space="0" w:color="auto"/>
                <w:right w:val="none" w:sz="0" w:space="0" w:color="auto"/>
              </w:divBdr>
            </w:div>
            <w:div w:id="8336885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0973025">
                  <w:marLeft w:val="0"/>
                  <w:marRight w:val="0"/>
                  <w:marTop w:val="0"/>
                  <w:marBottom w:val="0"/>
                  <w:divBdr>
                    <w:top w:val="none" w:sz="0" w:space="0" w:color="auto"/>
                    <w:left w:val="none" w:sz="0" w:space="0" w:color="auto"/>
                    <w:bottom w:val="none" w:sz="0" w:space="0" w:color="auto"/>
                    <w:right w:val="none" w:sz="0" w:space="0" w:color="auto"/>
                  </w:divBdr>
                </w:div>
                <w:div w:id="292831205">
                  <w:marLeft w:val="0"/>
                  <w:marRight w:val="0"/>
                  <w:marTop w:val="0"/>
                  <w:marBottom w:val="0"/>
                  <w:divBdr>
                    <w:top w:val="none" w:sz="0" w:space="0" w:color="auto"/>
                    <w:left w:val="none" w:sz="0" w:space="0" w:color="auto"/>
                    <w:bottom w:val="none" w:sz="0" w:space="0" w:color="auto"/>
                    <w:right w:val="none" w:sz="0" w:space="0" w:color="auto"/>
                  </w:divBdr>
                  <w:divsChild>
                    <w:div w:id="678504150">
                      <w:marLeft w:val="0"/>
                      <w:marRight w:val="0"/>
                      <w:marTop w:val="0"/>
                      <w:marBottom w:val="0"/>
                      <w:divBdr>
                        <w:top w:val="none" w:sz="0" w:space="0" w:color="auto"/>
                        <w:left w:val="none" w:sz="0" w:space="0" w:color="auto"/>
                        <w:bottom w:val="none" w:sz="0" w:space="0" w:color="auto"/>
                        <w:right w:val="none" w:sz="0" w:space="0" w:color="auto"/>
                      </w:divBdr>
                    </w:div>
                    <w:div w:id="967591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3253596">
                          <w:marLeft w:val="0"/>
                          <w:marRight w:val="0"/>
                          <w:marTop w:val="0"/>
                          <w:marBottom w:val="0"/>
                          <w:divBdr>
                            <w:top w:val="none" w:sz="0" w:space="0" w:color="auto"/>
                            <w:left w:val="none" w:sz="0" w:space="0" w:color="auto"/>
                            <w:bottom w:val="none" w:sz="0" w:space="0" w:color="auto"/>
                            <w:right w:val="none" w:sz="0" w:space="0" w:color="auto"/>
                          </w:divBdr>
                          <w:divsChild>
                            <w:div w:id="613942451">
                              <w:marLeft w:val="0"/>
                              <w:marRight w:val="0"/>
                              <w:marTop w:val="0"/>
                              <w:marBottom w:val="0"/>
                              <w:divBdr>
                                <w:top w:val="none" w:sz="0" w:space="0" w:color="auto"/>
                                <w:left w:val="none" w:sz="0" w:space="0" w:color="auto"/>
                                <w:bottom w:val="none" w:sz="0" w:space="0" w:color="auto"/>
                                <w:right w:val="none" w:sz="0" w:space="0" w:color="auto"/>
                              </w:divBdr>
                              <w:divsChild>
                                <w:div w:id="1666400124">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 w:id="444082918">
                                      <w:marLeft w:val="0"/>
                                      <w:marRight w:val="0"/>
                                      <w:marTop w:val="0"/>
                                      <w:marBottom w:val="0"/>
                                      <w:divBdr>
                                        <w:top w:val="none" w:sz="0" w:space="0" w:color="auto"/>
                                        <w:left w:val="none" w:sz="0" w:space="0" w:color="auto"/>
                                        <w:bottom w:val="none" w:sz="0" w:space="0" w:color="auto"/>
                                        <w:right w:val="none" w:sz="0" w:space="0" w:color="auto"/>
                                      </w:divBdr>
                                    </w:div>
                                    <w:div w:id="1472138694">
                                      <w:marLeft w:val="0"/>
                                      <w:marRight w:val="0"/>
                                      <w:marTop w:val="0"/>
                                      <w:marBottom w:val="0"/>
                                      <w:divBdr>
                                        <w:top w:val="none" w:sz="0" w:space="0" w:color="auto"/>
                                        <w:left w:val="none" w:sz="0" w:space="0" w:color="auto"/>
                                        <w:bottom w:val="none" w:sz="0" w:space="0" w:color="auto"/>
                                        <w:right w:val="none" w:sz="0" w:space="0" w:color="auto"/>
                                      </w:divBdr>
                                    </w:div>
                                  </w:divsChild>
                                </w:div>
                                <w:div w:id="1422137459">
                                  <w:marLeft w:val="0"/>
                                  <w:marRight w:val="0"/>
                                  <w:marTop w:val="0"/>
                                  <w:marBottom w:val="0"/>
                                  <w:divBdr>
                                    <w:top w:val="none" w:sz="0" w:space="0" w:color="auto"/>
                                    <w:left w:val="none" w:sz="0" w:space="0" w:color="auto"/>
                                    <w:bottom w:val="none" w:sz="0" w:space="0" w:color="auto"/>
                                    <w:right w:val="none" w:sz="0" w:space="0" w:color="auto"/>
                                  </w:divBdr>
                                  <w:divsChild>
                                    <w:div w:id="566493778">
                                      <w:marLeft w:val="0"/>
                                      <w:marRight w:val="0"/>
                                      <w:marTop w:val="0"/>
                                      <w:marBottom w:val="0"/>
                                      <w:divBdr>
                                        <w:top w:val="none" w:sz="0" w:space="0" w:color="auto"/>
                                        <w:left w:val="none" w:sz="0" w:space="0" w:color="auto"/>
                                        <w:bottom w:val="none" w:sz="0" w:space="0" w:color="auto"/>
                                        <w:right w:val="none" w:sz="0" w:space="0" w:color="auto"/>
                                      </w:divBdr>
                                    </w:div>
                                    <w:div w:id="149599512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902056228">
                                          <w:marLeft w:val="0"/>
                                          <w:marRight w:val="0"/>
                                          <w:marTop w:val="0"/>
                                          <w:marBottom w:val="0"/>
                                          <w:divBdr>
                                            <w:top w:val="none" w:sz="0" w:space="0" w:color="auto"/>
                                            <w:left w:val="none" w:sz="0" w:space="0" w:color="auto"/>
                                            <w:bottom w:val="none" w:sz="0" w:space="0" w:color="auto"/>
                                            <w:right w:val="none" w:sz="0" w:space="0" w:color="auto"/>
                                          </w:divBdr>
                                          <w:divsChild>
                                            <w:div w:id="116874687">
                                              <w:marLeft w:val="0"/>
                                              <w:marRight w:val="0"/>
                                              <w:marTop w:val="0"/>
                                              <w:marBottom w:val="0"/>
                                              <w:divBdr>
                                                <w:top w:val="none" w:sz="0" w:space="0" w:color="auto"/>
                                                <w:left w:val="none" w:sz="0" w:space="0" w:color="auto"/>
                                                <w:bottom w:val="none" w:sz="0" w:space="0" w:color="auto"/>
                                                <w:right w:val="none" w:sz="0" w:space="0" w:color="auto"/>
                                              </w:divBdr>
                                            </w:div>
                                            <w:div w:id="803542495">
                                              <w:marLeft w:val="0"/>
                                              <w:marRight w:val="0"/>
                                              <w:marTop w:val="0"/>
                                              <w:marBottom w:val="0"/>
                                              <w:divBdr>
                                                <w:top w:val="none" w:sz="0" w:space="0" w:color="auto"/>
                                                <w:left w:val="none" w:sz="0" w:space="0" w:color="auto"/>
                                                <w:bottom w:val="none" w:sz="0" w:space="0" w:color="auto"/>
                                                <w:right w:val="none" w:sz="0" w:space="0" w:color="auto"/>
                                              </w:divBdr>
                                              <w:divsChild>
                                                <w:div w:id="223683709">
                                                  <w:marLeft w:val="0"/>
                                                  <w:marRight w:val="0"/>
                                                  <w:marTop w:val="0"/>
                                                  <w:marBottom w:val="0"/>
                                                  <w:divBdr>
                                                    <w:top w:val="none" w:sz="0" w:space="0" w:color="auto"/>
                                                    <w:left w:val="none" w:sz="0" w:space="0" w:color="auto"/>
                                                    <w:bottom w:val="none" w:sz="0" w:space="0" w:color="auto"/>
                                                    <w:right w:val="none" w:sz="0" w:space="0" w:color="auto"/>
                                                  </w:divBdr>
                                                </w:div>
                                                <w:div w:id="1739282490">
                                                  <w:marLeft w:val="0"/>
                                                  <w:marRight w:val="0"/>
                                                  <w:marTop w:val="0"/>
                                                  <w:marBottom w:val="0"/>
                                                  <w:divBdr>
                                                    <w:top w:val="none" w:sz="0" w:space="0" w:color="auto"/>
                                                    <w:left w:val="none" w:sz="0" w:space="0" w:color="auto"/>
                                                    <w:bottom w:val="none" w:sz="0" w:space="0" w:color="auto"/>
                                                    <w:right w:val="none" w:sz="0" w:space="0" w:color="auto"/>
                                                  </w:divBdr>
                                                </w:div>
                                                <w:div w:id="1269965624">
                                                  <w:marLeft w:val="0"/>
                                                  <w:marRight w:val="0"/>
                                                  <w:marTop w:val="0"/>
                                                  <w:marBottom w:val="0"/>
                                                  <w:divBdr>
                                                    <w:top w:val="none" w:sz="0" w:space="0" w:color="auto"/>
                                                    <w:left w:val="none" w:sz="0" w:space="0" w:color="auto"/>
                                                    <w:bottom w:val="none" w:sz="0" w:space="0" w:color="auto"/>
                                                    <w:right w:val="none" w:sz="0" w:space="0" w:color="auto"/>
                                                  </w:divBdr>
                                                </w:div>
                                                <w:div w:id="993337117">
                                                  <w:marLeft w:val="0"/>
                                                  <w:marRight w:val="0"/>
                                                  <w:marTop w:val="0"/>
                                                  <w:marBottom w:val="0"/>
                                                  <w:divBdr>
                                                    <w:top w:val="none" w:sz="0" w:space="0" w:color="auto"/>
                                                    <w:left w:val="none" w:sz="0" w:space="0" w:color="auto"/>
                                                    <w:bottom w:val="none" w:sz="0" w:space="0" w:color="auto"/>
                                                    <w:right w:val="none" w:sz="0" w:space="0" w:color="auto"/>
                                                  </w:divBdr>
                                                </w:div>
                                              </w:divsChild>
                                            </w:div>
                                            <w:div w:id="156463653">
                                              <w:marLeft w:val="0"/>
                                              <w:marRight w:val="0"/>
                                              <w:marTop w:val="0"/>
                                              <w:marBottom w:val="0"/>
                                              <w:divBdr>
                                                <w:top w:val="none" w:sz="0" w:space="0" w:color="auto"/>
                                                <w:left w:val="none" w:sz="0" w:space="0" w:color="auto"/>
                                                <w:bottom w:val="none" w:sz="0" w:space="0" w:color="auto"/>
                                                <w:right w:val="none" w:sz="0" w:space="0" w:color="auto"/>
                                              </w:divBdr>
                                            </w:div>
                                            <w:div w:id="816000193">
                                              <w:marLeft w:val="0"/>
                                              <w:marRight w:val="0"/>
                                              <w:marTop w:val="0"/>
                                              <w:marBottom w:val="0"/>
                                              <w:divBdr>
                                                <w:top w:val="none" w:sz="0" w:space="0" w:color="auto"/>
                                                <w:left w:val="none" w:sz="0" w:space="0" w:color="auto"/>
                                                <w:bottom w:val="none" w:sz="0" w:space="0" w:color="auto"/>
                                                <w:right w:val="none" w:sz="0" w:space="0" w:color="auto"/>
                                              </w:divBdr>
                                            </w:div>
                                          </w:divsChild>
                                        </w:div>
                                        <w:div w:id="1324311722">
                                          <w:marLeft w:val="0"/>
                                          <w:marRight w:val="0"/>
                                          <w:marTop w:val="0"/>
                                          <w:marBottom w:val="0"/>
                                          <w:divBdr>
                                            <w:top w:val="none" w:sz="0" w:space="0" w:color="auto"/>
                                            <w:left w:val="none" w:sz="0" w:space="0" w:color="auto"/>
                                            <w:bottom w:val="none" w:sz="0" w:space="0" w:color="auto"/>
                                            <w:right w:val="none" w:sz="0" w:space="0" w:color="auto"/>
                                          </w:divBdr>
                                          <w:divsChild>
                                            <w:div w:id="1762949410">
                                              <w:marLeft w:val="0"/>
                                              <w:marRight w:val="0"/>
                                              <w:marTop w:val="0"/>
                                              <w:marBottom w:val="0"/>
                                              <w:divBdr>
                                                <w:top w:val="none" w:sz="0" w:space="0" w:color="auto"/>
                                                <w:left w:val="none" w:sz="0" w:space="0" w:color="auto"/>
                                                <w:bottom w:val="none" w:sz="0" w:space="0" w:color="auto"/>
                                                <w:right w:val="none" w:sz="0" w:space="0" w:color="auto"/>
                                              </w:divBdr>
                                            </w:div>
                                            <w:div w:id="111282487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38010248">
                                                  <w:marLeft w:val="0"/>
                                                  <w:marRight w:val="0"/>
                                                  <w:marTop w:val="0"/>
                                                  <w:marBottom w:val="0"/>
                                                  <w:divBdr>
                                                    <w:top w:val="none" w:sz="0" w:space="0" w:color="auto"/>
                                                    <w:left w:val="none" w:sz="0" w:space="0" w:color="auto"/>
                                                    <w:bottom w:val="none" w:sz="0" w:space="0" w:color="auto"/>
                                                    <w:right w:val="none" w:sz="0" w:space="0" w:color="auto"/>
                                                  </w:divBdr>
                                                  <w:divsChild>
                                                    <w:div w:id="17857482">
                                                      <w:marLeft w:val="0"/>
                                                      <w:marRight w:val="0"/>
                                                      <w:marTop w:val="0"/>
                                                      <w:marBottom w:val="0"/>
                                                      <w:divBdr>
                                                        <w:top w:val="none" w:sz="0" w:space="0" w:color="auto"/>
                                                        <w:left w:val="none" w:sz="0" w:space="0" w:color="auto"/>
                                                        <w:bottom w:val="none" w:sz="0" w:space="0" w:color="auto"/>
                                                        <w:right w:val="none" w:sz="0" w:space="0" w:color="auto"/>
                                                      </w:divBdr>
                                                      <w:divsChild>
                                                        <w:div w:id="311834693">
                                                          <w:marLeft w:val="0"/>
                                                          <w:marRight w:val="0"/>
                                                          <w:marTop w:val="0"/>
                                                          <w:marBottom w:val="0"/>
                                                          <w:divBdr>
                                                            <w:top w:val="none" w:sz="0" w:space="0" w:color="auto"/>
                                                            <w:left w:val="none" w:sz="0" w:space="0" w:color="auto"/>
                                                            <w:bottom w:val="none" w:sz="0" w:space="0" w:color="auto"/>
                                                            <w:right w:val="none" w:sz="0" w:space="0" w:color="auto"/>
                                                          </w:divBdr>
                                                          <w:divsChild>
                                                            <w:div w:id="671376569">
                                                              <w:marLeft w:val="0"/>
                                                              <w:marRight w:val="0"/>
                                                              <w:marTop w:val="0"/>
                                                              <w:marBottom w:val="0"/>
                                                              <w:divBdr>
                                                                <w:top w:val="none" w:sz="0" w:space="0" w:color="auto"/>
                                                                <w:left w:val="none" w:sz="0" w:space="0" w:color="auto"/>
                                                                <w:bottom w:val="none" w:sz="0" w:space="0" w:color="auto"/>
                                                                <w:right w:val="none" w:sz="0" w:space="0" w:color="auto"/>
                                                              </w:divBdr>
                                                            </w:div>
                                                            <w:div w:id="142627452">
                                                              <w:marLeft w:val="0"/>
                                                              <w:marRight w:val="0"/>
                                                              <w:marTop w:val="0"/>
                                                              <w:marBottom w:val="0"/>
                                                              <w:divBdr>
                                                                <w:top w:val="none" w:sz="0" w:space="0" w:color="auto"/>
                                                                <w:left w:val="none" w:sz="0" w:space="0" w:color="auto"/>
                                                                <w:bottom w:val="none" w:sz="0" w:space="0" w:color="auto"/>
                                                                <w:right w:val="none" w:sz="0" w:space="0" w:color="auto"/>
                                                              </w:divBdr>
                                                              <w:divsChild>
                                                                <w:div w:id="11111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0950">
                                                          <w:marLeft w:val="0"/>
                                                          <w:marRight w:val="0"/>
                                                          <w:marTop w:val="0"/>
                                                          <w:marBottom w:val="0"/>
                                                          <w:divBdr>
                                                            <w:top w:val="none" w:sz="0" w:space="0" w:color="auto"/>
                                                            <w:left w:val="none" w:sz="0" w:space="0" w:color="auto"/>
                                                            <w:bottom w:val="none" w:sz="0" w:space="0" w:color="auto"/>
                                                            <w:right w:val="none" w:sz="0" w:space="0" w:color="auto"/>
                                                          </w:divBdr>
                                                          <w:divsChild>
                                                            <w:div w:id="1153835871">
                                                              <w:marLeft w:val="0"/>
                                                              <w:marRight w:val="0"/>
                                                              <w:marTop w:val="0"/>
                                                              <w:marBottom w:val="0"/>
                                                              <w:divBdr>
                                                                <w:top w:val="none" w:sz="0" w:space="0" w:color="auto"/>
                                                                <w:left w:val="none" w:sz="0" w:space="0" w:color="auto"/>
                                                                <w:bottom w:val="none" w:sz="0" w:space="0" w:color="auto"/>
                                                                <w:right w:val="none" w:sz="0" w:space="0" w:color="auto"/>
                                                              </w:divBdr>
                                                            </w:div>
                                                            <w:div w:id="75636727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4839494">
                                                                  <w:marLeft w:val="0"/>
                                                                  <w:marRight w:val="0"/>
                                                                  <w:marTop w:val="0"/>
                                                                  <w:marBottom w:val="0"/>
                                                                  <w:divBdr>
                                                                    <w:top w:val="none" w:sz="0" w:space="0" w:color="auto"/>
                                                                    <w:left w:val="none" w:sz="0" w:space="0" w:color="auto"/>
                                                                    <w:bottom w:val="none" w:sz="0" w:space="0" w:color="auto"/>
                                                                    <w:right w:val="none" w:sz="0" w:space="0" w:color="auto"/>
                                                                  </w:divBdr>
                                                                  <w:divsChild>
                                                                    <w:div w:id="171263845">
                                                                      <w:marLeft w:val="0"/>
                                                                      <w:marRight w:val="0"/>
                                                                      <w:marTop w:val="0"/>
                                                                      <w:marBottom w:val="0"/>
                                                                      <w:divBdr>
                                                                        <w:top w:val="none" w:sz="0" w:space="0" w:color="auto"/>
                                                                        <w:left w:val="none" w:sz="0" w:space="0" w:color="auto"/>
                                                                        <w:bottom w:val="none" w:sz="0" w:space="0" w:color="auto"/>
                                                                        <w:right w:val="none" w:sz="0" w:space="0" w:color="auto"/>
                                                                      </w:divBdr>
                                                                      <w:divsChild>
                                                                        <w:div w:id="1940986675">
                                                                          <w:marLeft w:val="0"/>
                                                                          <w:marRight w:val="0"/>
                                                                          <w:marTop w:val="0"/>
                                                                          <w:marBottom w:val="0"/>
                                                                          <w:divBdr>
                                                                            <w:top w:val="none" w:sz="0" w:space="0" w:color="auto"/>
                                                                            <w:left w:val="none" w:sz="0" w:space="0" w:color="auto"/>
                                                                            <w:bottom w:val="none" w:sz="0" w:space="0" w:color="auto"/>
                                                                            <w:right w:val="none" w:sz="0" w:space="0" w:color="auto"/>
                                                                          </w:divBdr>
                                                                          <w:divsChild>
                                                                            <w:div w:id="1737820728">
                                                                              <w:marLeft w:val="0"/>
                                                                              <w:marRight w:val="0"/>
                                                                              <w:marTop w:val="0"/>
                                                                              <w:marBottom w:val="0"/>
                                                                              <w:divBdr>
                                                                                <w:top w:val="none" w:sz="0" w:space="0" w:color="auto"/>
                                                                                <w:left w:val="none" w:sz="0" w:space="0" w:color="auto"/>
                                                                                <w:bottom w:val="none" w:sz="0" w:space="0" w:color="auto"/>
                                                                                <w:right w:val="none" w:sz="0" w:space="0" w:color="auto"/>
                                                                              </w:divBdr>
                                                                              <w:divsChild>
                                                                                <w:div w:id="1962031999">
                                                                                  <w:marLeft w:val="0"/>
                                                                                  <w:marRight w:val="0"/>
                                                                                  <w:marTop w:val="0"/>
                                                                                  <w:marBottom w:val="0"/>
                                                                                  <w:divBdr>
                                                                                    <w:top w:val="none" w:sz="0" w:space="0" w:color="auto"/>
                                                                                    <w:left w:val="none" w:sz="0" w:space="0" w:color="auto"/>
                                                                                    <w:bottom w:val="none" w:sz="0" w:space="0" w:color="auto"/>
                                                                                    <w:right w:val="none" w:sz="0" w:space="0" w:color="auto"/>
                                                                                  </w:divBdr>
                                                                                </w:div>
                                                                                <w:div w:id="480003591">
                                                                                  <w:marLeft w:val="0"/>
                                                                                  <w:marRight w:val="0"/>
                                                                                  <w:marTop w:val="0"/>
                                                                                  <w:marBottom w:val="0"/>
                                                                                  <w:divBdr>
                                                                                    <w:top w:val="none" w:sz="0" w:space="0" w:color="auto"/>
                                                                                    <w:left w:val="none" w:sz="0" w:space="0" w:color="auto"/>
                                                                                    <w:bottom w:val="none" w:sz="0" w:space="0" w:color="auto"/>
                                                                                    <w:right w:val="none" w:sz="0" w:space="0" w:color="auto"/>
                                                                                  </w:divBdr>
                                                                                </w:div>
                                                                                <w:div w:id="390541929">
                                                                                  <w:marLeft w:val="0"/>
                                                                                  <w:marRight w:val="0"/>
                                                                                  <w:marTop w:val="0"/>
                                                                                  <w:marBottom w:val="0"/>
                                                                                  <w:divBdr>
                                                                                    <w:top w:val="none" w:sz="0" w:space="0" w:color="auto"/>
                                                                                    <w:left w:val="none" w:sz="0" w:space="0" w:color="auto"/>
                                                                                    <w:bottom w:val="none" w:sz="0" w:space="0" w:color="auto"/>
                                                                                    <w:right w:val="none" w:sz="0" w:space="0" w:color="auto"/>
                                                                                  </w:divBdr>
                                                                                </w:div>
                                                                                <w:div w:id="86735714">
                                                                                  <w:marLeft w:val="0"/>
                                                                                  <w:marRight w:val="0"/>
                                                                                  <w:marTop w:val="0"/>
                                                                                  <w:marBottom w:val="0"/>
                                                                                  <w:divBdr>
                                                                                    <w:top w:val="none" w:sz="0" w:space="0" w:color="auto"/>
                                                                                    <w:left w:val="none" w:sz="0" w:space="0" w:color="auto"/>
                                                                                    <w:bottom w:val="none" w:sz="0" w:space="0" w:color="auto"/>
                                                                                    <w:right w:val="none" w:sz="0" w:space="0" w:color="auto"/>
                                                                                  </w:divBdr>
                                                                                </w:div>
                                                                                <w:div w:id="15080415">
                                                                                  <w:marLeft w:val="0"/>
                                                                                  <w:marRight w:val="0"/>
                                                                                  <w:marTop w:val="0"/>
                                                                                  <w:marBottom w:val="0"/>
                                                                                  <w:divBdr>
                                                                                    <w:top w:val="none" w:sz="0" w:space="0" w:color="auto"/>
                                                                                    <w:left w:val="none" w:sz="0" w:space="0" w:color="auto"/>
                                                                                    <w:bottom w:val="none" w:sz="0" w:space="0" w:color="auto"/>
                                                                                    <w:right w:val="none" w:sz="0" w:space="0" w:color="auto"/>
                                                                                  </w:divBdr>
                                                                                </w:div>
                                                                                <w:div w:id="1089232265">
                                                                                  <w:marLeft w:val="0"/>
                                                                                  <w:marRight w:val="0"/>
                                                                                  <w:marTop w:val="0"/>
                                                                                  <w:marBottom w:val="0"/>
                                                                                  <w:divBdr>
                                                                                    <w:top w:val="none" w:sz="0" w:space="0" w:color="auto"/>
                                                                                    <w:left w:val="none" w:sz="0" w:space="0" w:color="auto"/>
                                                                                    <w:bottom w:val="none" w:sz="0" w:space="0" w:color="auto"/>
                                                                                    <w:right w:val="none" w:sz="0" w:space="0" w:color="auto"/>
                                                                                  </w:divBdr>
                                                                                </w:div>
                                                                                <w:div w:id="2041318347">
                                                                                  <w:marLeft w:val="0"/>
                                                                                  <w:marRight w:val="0"/>
                                                                                  <w:marTop w:val="0"/>
                                                                                  <w:marBottom w:val="0"/>
                                                                                  <w:divBdr>
                                                                                    <w:top w:val="none" w:sz="0" w:space="0" w:color="auto"/>
                                                                                    <w:left w:val="none" w:sz="0" w:space="0" w:color="auto"/>
                                                                                    <w:bottom w:val="none" w:sz="0" w:space="0" w:color="auto"/>
                                                                                    <w:right w:val="none" w:sz="0" w:space="0" w:color="auto"/>
                                                                                  </w:divBdr>
                                                                                </w:div>
                                                                              </w:divsChild>
                                                                            </w:div>
                                                                            <w:div w:id="1877694956">
                                                                              <w:marLeft w:val="0"/>
                                                                              <w:marRight w:val="0"/>
                                                                              <w:marTop w:val="0"/>
                                                                              <w:marBottom w:val="0"/>
                                                                              <w:divBdr>
                                                                                <w:top w:val="none" w:sz="0" w:space="0" w:color="auto"/>
                                                                                <w:left w:val="none" w:sz="0" w:space="0" w:color="auto"/>
                                                                                <w:bottom w:val="none" w:sz="0" w:space="0" w:color="auto"/>
                                                                                <w:right w:val="none" w:sz="0" w:space="0" w:color="auto"/>
                                                                              </w:divBdr>
                                                                              <w:divsChild>
                                                                                <w:div w:id="576522114">
                                                                                  <w:marLeft w:val="0"/>
                                                                                  <w:marRight w:val="0"/>
                                                                                  <w:marTop w:val="0"/>
                                                                                  <w:marBottom w:val="0"/>
                                                                                  <w:divBdr>
                                                                                    <w:top w:val="none" w:sz="0" w:space="0" w:color="auto"/>
                                                                                    <w:left w:val="none" w:sz="0" w:space="0" w:color="auto"/>
                                                                                    <w:bottom w:val="none" w:sz="0" w:space="0" w:color="auto"/>
                                                                                    <w:right w:val="none" w:sz="0" w:space="0" w:color="auto"/>
                                                                                  </w:divBdr>
                                                                                </w:div>
                                                                                <w:div w:id="134035231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24005845">
                                                                                      <w:marLeft w:val="0"/>
                                                                                      <w:marRight w:val="0"/>
                                                                                      <w:marTop w:val="0"/>
                                                                                      <w:marBottom w:val="0"/>
                                                                                      <w:divBdr>
                                                                                        <w:top w:val="none" w:sz="0" w:space="0" w:color="auto"/>
                                                                                        <w:left w:val="none" w:sz="0" w:space="0" w:color="auto"/>
                                                                                        <w:bottom w:val="none" w:sz="0" w:space="0" w:color="auto"/>
                                                                                        <w:right w:val="none" w:sz="0" w:space="0" w:color="auto"/>
                                                                                      </w:divBdr>
                                                                                      <w:divsChild>
                                                                                        <w:div w:id="404256409">
                                                                                          <w:marLeft w:val="0"/>
                                                                                          <w:marRight w:val="0"/>
                                                                                          <w:marTop w:val="0"/>
                                                                                          <w:marBottom w:val="0"/>
                                                                                          <w:divBdr>
                                                                                            <w:top w:val="none" w:sz="0" w:space="0" w:color="auto"/>
                                                                                            <w:left w:val="none" w:sz="0" w:space="0" w:color="auto"/>
                                                                                            <w:bottom w:val="none" w:sz="0" w:space="0" w:color="auto"/>
                                                                                            <w:right w:val="none" w:sz="0" w:space="0" w:color="auto"/>
                                                                                          </w:divBdr>
                                                                                          <w:divsChild>
                                                                                            <w:div w:id="1914317822">
                                                                                              <w:marLeft w:val="0"/>
                                                                                              <w:marRight w:val="0"/>
                                                                                              <w:marTop w:val="0"/>
                                                                                              <w:marBottom w:val="0"/>
                                                                                              <w:divBdr>
                                                                                                <w:top w:val="none" w:sz="0" w:space="0" w:color="auto"/>
                                                                                                <w:left w:val="none" w:sz="0" w:space="0" w:color="auto"/>
                                                                                                <w:bottom w:val="none" w:sz="0" w:space="0" w:color="auto"/>
                                                                                                <w:right w:val="none" w:sz="0" w:space="0" w:color="auto"/>
                                                                                              </w:divBdr>
                                                                                              <w:divsChild>
                                                                                                <w:div w:id="669530476">
                                                                                                  <w:marLeft w:val="0"/>
                                                                                                  <w:marRight w:val="0"/>
                                                                                                  <w:marTop w:val="0"/>
                                                                                                  <w:marBottom w:val="0"/>
                                                                                                  <w:divBdr>
                                                                                                    <w:top w:val="none" w:sz="0" w:space="0" w:color="auto"/>
                                                                                                    <w:left w:val="none" w:sz="0" w:space="0" w:color="auto"/>
                                                                                                    <w:bottom w:val="none" w:sz="0" w:space="0" w:color="auto"/>
                                                                                                    <w:right w:val="none" w:sz="0" w:space="0" w:color="auto"/>
                                                                                                  </w:divBdr>
                                                                                                  <w:divsChild>
                                                                                                    <w:div w:id="401368571">
                                                                                                      <w:marLeft w:val="0"/>
                                                                                                      <w:marRight w:val="0"/>
                                                                                                      <w:marTop w:val="0"/>
                                                                                                      <w:marBottom w:val="0"/>
                                                                                                      <w:divBdr>
                                                                                                        <w:top w:val="none" w:sz="0" w:space="0" w:color="auto"/>
                                                                                                        <w:left w:val="none" w:sz="0" w:space="0" w:color="auto"/>
                                                                                                        <w:bottom w:val="none" w:sz="0" w:space="0" w:color="auto"/>
                                                                                                        <w:right w:val="none" w:sz="0" w:space="0" w:color="auto"/>
                                                                                                      </w:divBdr>
                                                                                                    </w:div>
                                                                                                    <w:div w:id="1799638935">
                                                                                                      <w:marLeft w:val="0"/>
                                                                                                      <w:marRight w:val="0"/>
                                                                                                      <w:marTop w:val="0"/>
                                                                                                      <w:marBottom w:val="0"/>
                                                                                                      <w:divBdr>
                                                                                                        <w:top w:val="none" w:sz="0" w:space="0" w:color="auto"/>
                                                                                                        <w:left w:val="none" w:sz="0" w:space="0" w:color="auto"/>
                                                                                                        <w:bottom w:val="none" w:sz="0" w:space="0" w:color="auto"/>
                                                                                                        <w:right w:val="none" w:sz="0" w:space="0" w:color="auto"/>
                                                                                                      </w:divBdr>
                                                                                                    </w:div>
                                                                                                    <w:div w:id="16599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938">
                                                                                              <w:marLeft w:val="0"/>
                                                                                              <w:marRight w:val="0"/>
                                                                                              <w:marTop w:val="0"/>
                                                                                              <w:marBottom w:val="0"/>
                                                                                              <w:divBdr>
                                                                                                <w:top w:val="none" w:sz="0" w:space="0" w:color="auto"/>
                                                                                                <w:left w:val="none" w:sz="0" w:space="0" w:color="auto"/>
                                                                                                <w:bottom w:val="none" w:sz="0" w:space="0" w:color="auto"/>
                                                                                                <w:right w:val="none" w:sz="0" w:space="0" w:color="auto"/>
                                                                                              </w:divBdr>
                                                                                              <w:divsChild>
                                                                                                <w:div w:id="861016725">
                                                                                                  <w:marLeft w:val="0"/>
                                                                                                  <w:marRight w:val="0"/>
                                                                                                  <w:marTop w:val="0"/>
                                                                                                  <w:marBottom w:val="0"/>
                                                                                                  <w:divBdr>
                                                                                                    <w:top w:val="none" w:sz="0" w:space="0" w:color="auto"/>
                                                                                                    <w:left w:val="none" w:sz="0" w:space="0" w:color="auto"/>
                                                                                                    <w:bottom w:val="none" w:sz="0" w:space="0" w:color="auto"/>
                                                                                                    <w:right w:val="none" w:sz="0" w:space="0" w:color="auto"/>
                                                                                                  </w:divBdr>
                                                                                                </w:div>
                                                                                                <w:div w:id="10683801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09031164">
                                                                                                      <w:marLeft w:val="0"/>
                                                                                                      <w:marRight w:val="0"/>
                                                                                                      <w:marTop w:val="0"/>
                                                                                                      <w:marBottom w:val="0"/>
                                                                                                      <w:divBdr>
                                                                                                        <w:top w:val="none" w:sz="0" w:space="0" w:color="auto"/>
                                                                                                        <w:left w:val="none" w:sz="0" w:space="0" w:color="auto"/>
                                                                                                        <w:bottom w:val="none" w:sz="0" w:space="0" w:color="auto"/>
                                                                                                        <w:right w:val="none" w:sz="0" w:space="0" w:color="auto"/>
                                                                                                      </w:divBdr>
                                                                                                      <w:divsChild>
                                                                                                        <w:div w:id="15543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79462">
                                                                                              <w:marLeft w:val="0"/>
                                                                                              <w:marRight w:val="0"/>
                                                                                              <w:marTop w:val="0"/>
                                                                                              <w:marBottom w:val="0"/>
                                                                                              <w:divBdr>
                                                                                                <w:top w:val="none" w:sz="0" w:space="0" w:color="auto"/>
                                                                                                <w:left w:val="none" w:sz="0" w:space="0" w:color="auto"/>
                                                                                                <w:bottom w:val="none" w:sz="0" w:space="0" w:color="auto"/>
                                                                                                <w:right w:val="none" w:sz="0" w:space="0" w:color="auto"/>
                                                                                              </w:divBdr>
                                                                                            </w:div>
                                                                                            <w:div w:id="1189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3109">
                                                                              <w:marLeft w:val="0"/>
                                                                              <w:marRight w:val="0"/>
                                                                              <w:marTop w:val="0"/>
                                                                              <w:marBottom w:val="0"/>
                                                                              <w:divBdr>
                                                                                <w:top w:val="none" w:sz="0" w:space="0" w:color="auto"/>
                                                                                <w:left w:val="none" w:sz="0" w:space="0" w:color="auto"/>
                                                                                <w:bottom w:val="none" w:sz="0" w:space="0" w:color="auto"/>
                                                                                <w:right w:val="none" w:sz="0" w:space="0" w:color="auto"/>
                                                                              </w:divBdr>
                                                                            </w:div>
                                                                            <w:div w:id="6714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6727">
                                                          <w:marLeft w:val="0"/>
                                                          <w:marRight w:val="0"/>
                                                          <w:marTop w:val="0"/>
                                                          <w:marBottom w:val="0"/>
                                                          <w:divBdr>
                                                            <w:top w:val="none" w:sz="0" w:space="0" w:color="auto"/>
                                                            <w:left w:val="none" w:sz="0" w:space="0" w:color="auto"/>
                                                            <w:bottom w:val="none" w:sz="0" w:space="0" w:color="auto"/>
                                                            <w:right w:val="none" w:sz="0" w:space="0" w:color="auto"/>
                                                          </w:divBdr>
                                                        </w:div>
                                                        <w:div w:id="1982928844">
                                                          <w:marLeft w:val="0"/>
                                                          <w:marRight w:val="0"/>
                                                          <w:marTop w:val="0"/>
                                                          <w:marBottom w:val="0"/>
                                                          <w:divBdr>
                                                            <w:top w:val="none" w:sz="0" w:space="0" w:color="auto"/>
                                                            <w:left w:val="none" w:sz="0" w:space="0" w:color="auto"/>
                                                            <w:bottom w:val="none" w:sz="0" w:space="0" w:color="auto"/>
                                                            <w:right w:val="none" w:sz="0" w:space="0" w:color="auto"/>
                                                          </w:divBdr>
                                                          <w:divsChild>
                                                            <w:div w:id="201677950">
                                                              <w:marLeft w:val="0"/>
                                                              <w:marRight w:val="0"/>
                                                              <w:marTop w:val="0"/>
                                                              <w:marBottom w:val="0"/>
                                                              <w:divBdr>
                                                                <w:top w:val="none" w:sz="0" w:space="0" w:color="auto"/>
                                                                <w:left w:val="none" w:sz="0" w:space="0" w:color="auto"/>
                                                                <w:bottom w:val="none" w:sz="0" w:space="0" w:color="auto"/>
                                                                <w:right w:val="none" w:sz="0" w:space="0" w:color="auto"/>
                                                              </w:divBdr>
                                                              <w:divsChild>
                                                                <w:div w:id="1034578181">
                                                                  <w:marLeft w:val="0"/>
                                                                  <w:marRight w:val="0"/>
                                                                  <w:marTop w:val="0"/>
                                                                  <w:marBottom w:val="0"/>
                                                                  <w:divBdr>
                                                                    <w:top w:val="none" w:sz="0" w:space="0" w:color="auto"/>
                                                                    <w:left w:val="none" w:sz="0" w:space="0" w:color="auto"/>
                                                                    <w:bottom w:val="none" w:sz="0" w:space="0" w:color="auto"/>
                                                                    <w:right w:val="none" w:sz="0" w:space="0" w:color="auto"/>
                                                                  </w:divBdr>
                                                                  <w:divsChild>
                                                                    <w:div w:id="657539178">
                                                                      <w:marLeft w:val="0"/>
                                                                      <w:marRight w:val="0"/>
                                                                      <w:marTop w:val="0"/>
                                                                      <w:marBottom w:val="0"/>
                                                                      <w:divBdr>
                                                                        <w:top w:val="none" w:sz="0" w:space="0" w:color="auto"/>
                                                                        <w:left w:val="none" w:sz="0" w:space="0" w:color="auto"/>
                                                                        <w:bottom w:val="none" w:sz="0" w:space="0" w:color="auto"/>
                                                                        <w:right w:val="none" w:sz="0" w:space="0" w:color="auto"/>
                                                                      </w:divBdr>
                                                                      <w:divsChild>
                                                                        <w:div w:id="95030317">
                                                                          <w:marLeft w:val="0"/>
                                                                          <w:marRight w:val="0"/>
                                                                          <w:marTop w:val="0"/>
                                                                          <w:marBottom w:val="0"/>
                                                                          <w:divBdr>
                                                                            <w:top w:val="none" w:sz="0" w:space="0" w:color="auto"/>
                                                                            <w:left w:val="none" w:sz="0" w:space="0" w:color="auto"/>
                                                                            <w:bottom w:val="none" w:sz="0" w:space="0" w:color="auto"/>
                                                                            <w:right w:val="none" w:sz="0" w:space="0" w:color="auto"/>
                                                                          </w:divBdr>
                                                                          <w:divsChild>
                                                                            <w:div w:id="651256102">
                                                                              <w:marLeft w:val="0"/>
                                                                              <w:marRight w:val="0"/>
                                                                              <w:marTop w:val="0"/>
                                                                              <w:marBottom w:val="0"/>
                                                                              <w:divBdr>
                                                                                <w:top w:val="none" w:sz="0" w:space="0" w:color="auto"/>
                                                                                <w:left w:val="none" w:sz="0" w:space="0" w:color="auto"/>
                                                                                <w:bottom w:val="none" w:sz="0" w:space="0" w:color="auto"/>
                                                                                <w:right w:val="none" w:sz="0" w:space="0" w:color="auto"/>
                                                                              </w:divBdr>
                                                                              <w:divsChild>
                                                                                <w:div w:id="1899515670">
                                                                                  <w:marLeft w:val="0"/>
                                                                                  <w:marRight w:val="0"/>
                                                                                  <w:marTop w:val="0"/>
                                                                                  <w:marBottom w:val="0"/>
                                                                                  <w:divBdr>
                                                                                    <w:top w:val="none" w:sz="0" w:space="0" w:color="auto"/>
                                                                                    <w:left w:val="none" w:sz="0" w:space="0" w:color="auto"/>
                                                                                    <w:bottom w:val="none" w:sz="0" w:space="0" w:color="auto"/>
                                                                                    <w:right w:val="none" w:sz="0" w:space="0" w:color="auto"/>
                                                                                  </w:divBdr>
                                                                                  <w:divsChild>
                                                                                    <w:div w:id="1333408464">
                                                                                      <w:marLeft w:val="0"/>
                                                                                      <w:marRight w:val="0"/>
                                                                                      <w:marTop w:val="0"/>
                                                                                      <w:marBottom w:val="0"/>
                                                                                      <w:divBdr>
                                                                                        <w:top w:val="none" w:sz="0" w:space="0" w:color="auto"/>
                                                                                        <w:left w:val="none" w:sz="0" w:space="0" w:color="auto"/>
                                                                                        <w:bottom w:val="none" w:sz="0" w:space="0" w:color="auto"/>
                                                                                        <w:right w:val="none" w:sz="0" w:space="0" w:color="auto"/>
                                                                                      </w:divBdr>
                                                                                      <w:divsChild>
                                                                                        <w:div w:id="1969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849215">
                                          <w:marLeft w:val="0"/>
                                          <w:marRight w:val="0"/>
                                          <w:marTop w:val="0"/>
                                          <w:marBottom w:val="0"/>
                                          <w:divBdr>
                                            <w:top w:val="none" w:sz="0" w:space="0" w:color="auto"/>
                                            <w:left w:val="none" w:sz="0" w:space="0" w:color="auto"/>
                                            <w:bottom w:val="none" w:sz="0" w:space="0" w:color="auto"/>
                                            <w:right w:val="none" w:sz="0" w:space="0" w:color="auto"/>
                                          </w:divBdr>
                                        </w:div>
                                        <w:div w:id="13811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9055">
                                  <w:marLeft w:val="0"/>
                                  <w:marRight w:val="0"/>
                                  <w:marTop w:val="0"/>
                                  <w:marBottom w:val="0"/>
                                  <w:divBdr>
                                    <w:top w:val="none" w:sz="0" w:space="0" w:color="auto"/>
                                    <w:left w:val="none" w:sz="0" w:space="0" w:color="auto"/>
                                    <w:bottom w:val="none" w:sz="0" w:space="0" w:color="auto"/>
                                    <w:right w:val="none" w:sz="0" w:space="0" w:color="auto"/>
                                  </w:divBdr>
                                </w:div>
                                <w:div w:id="1764642148">
                                  <w:marLeft w:val="0"/>
                                  <w:marRight w:val="0"/>
                                  <w:marTop w:val="0"/>
                                  <w:marBottom w:val="0"/>
                                  <w:divBdr>
                                    <w:top w:val="none" w:sz="0" w:space="0" w:color="auto"/>
                                    <w:left w:val="none" w:sz="0" w:space="0" w:color="auto"/>
                                    <w:bottom w:val="none" w:sz="0" w:space="0" w:color="auto"/>
                                    <w:right w:val="none" w:sz="0" w:space="0" w:color="auto"/>
                                  </w:divBdr>
                                  <w:divsChild>
                                    <w:div w:id="41096179">
                                      <w:marLeft w:val="0"/>
                                      <w:marRight w:val="0"/>
                                      <w:marTop w:val="0"/>
                                      <w:marBottom w:val="0"/>
                                      <w:divBdr>
                                        <w:top w:val="none" w:sz="0" w:space="0" w:color="auto"/>
                                        <w:left w:val="none" w:sz="0" w:space="0" w:color="auto"/>
                                        <w:bottom w:val="none" w:sz="0" w:space="0" w:color="auto"/>
                                        <w:right w:val="none" w:sz="0" w:space="0" w:color="auto"/>
                                      </w:divBdr>
                                      <w:divsChild>
                                        <w:div w:id="1572079319">
                                          <w:marLeft w:val="0"/>
                                          <w:marRight w:val="0"/>
                                          <w:marTop w:val="0"/>
                                          <w:marBottom w:val="0"/>
                                          <w:divBdr>
                                            <w:top w:val="none" w:sz="0" w:space="0" w:color="auto"/>
                                            <w:left w:val="none" w:sz="0" w:space="0" w:color="auto"/>
                                            <w:bottom w:val="none" w:sz="0" w:space="0" w:color="auto"/>
                                            <w:right w:val="none" w:sz="0" w:space="0" w:color="auto"/>
                                          </w:divBdr>
                                          <w:divsChild>
                                            <w:div w:id="1885407038">
                                              <w:marLeft w:val="0"/>
                                              <w:marRight w:val="0"/>
                                              <w:marTop w:val="0"/>
                                              <w:marBottom w:val="0"/>
                                              <w:divBdr>
                                                <w:top w:val="none" w:sz="0" w:space="0" w:color="auto"/>
                                                <w:left w:val="none" w:sz="0" w:space="0" w:color="auto"/>
                                                <w:bottom w:val="none" w:sz="0" w:space="0" w:color="auto"/>
                                                <w:right w:val="none" w:sz="0" w:space="0" w:color="auto"/>
                                              </w:divBdr>
                                              <w:divsChild>
                                                <w:div w:id="569274185">
                                                  <w:marLeft w:val="0"/>
                                                  <w:marRight w:val="0"/>
                                                  <w:marTop w:val="0"/>
                                                  <w:marBottom w:val="0"/>
                                                  <w:divBdr>
                                                    <w:top w:val="none" w:sz="0" w:space="0" w:color="auto"/>
                                                    <w:left w:val="none" w:sz="0" w:space="0" w:color="auto"/>
                                                    <w:bottom w:val="none" w:sz="0" w:space="0" w:color="auto"/>
                                                    <w:right w:val="none" w:sz="0" w:space="0" w:color="auto"/>
                                                  </w:divBdr>
                                                  <w:divsChild>
                                                    <w:div w:id="1949241409">
                                                      <w:marLeft w:val="0"/>
                                                      <w:marRight w:val="0"/>
                                                      <w:marTop w:val="0"/>
                                                      <w:marBottom w:val="0"/>
                                                      <w:divBdr>
                                                        <w:top w:val="none" w:sz="0" w:space="0" w:color="auto"/>
                                                        <w:left w:val="none" w:sz="0" w:space="0" w:color="auto"/>
                                                        <w:bottom w:val="none" w:sz="0" w:space="0" w:color="auto"/>
                                                        <w:right w:val="none" w:sz="0" w:space="0" w:color="auto"/>
                                                      </w:divBdr>
                                                      <w:divsChild>
                                                        <w:div w:id="541982986">
                                                          <w:marLeft w:val="0"/>
                                                          <w:marRight w:val="0"/>
                                                          <w:marTop w:val="0"/>
                                                          <w:marBottom w:val="0"/>
                                                          <w:divBdr>
                                                            <w:top w:val="none" w:sz="0" w:space="0" w:color="auto"/>
                                                            <w:left w:val="none" w:sz="0" w:space="0" w:color="auto"/>
                                                            <w:bottom w:val="none" w:sz="0" w:space="0" w:color="auto"/>
                                                            <w:right w:val="none" w:sz="0" w:space="0" w:color="auto"/>
                                                          </w:divBdr>
                                                          <w:divsChild>
                                                            <w:div w:id="1042048732">
                                                              <w:marLeft w:val="0"/>
                                                              <w:marRight w:val="0"/>
                                                              <w:marTop w:val="0"/>
                                                              <w:marBottom w:val="0"/>
                                                              <w:divBdr>
                                                                <w:top w:val="none" w:sz="0" w:space="0" w:color="auto"/>
                                                                <w:left w:val="none" w:sz="0" w:space="0" w:color="auto"/>
                                                                <w:bottom w:val="none" w:sz="0" w:space="0" w:color="auto"/>
                                                                <w:right w:val="none" w:sz="0" w:space="0" w:color="auto"/>
                                                              </w:divBdr>
                                                              <w:divsChild>
                                                                <w:div w:id="6214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440952">
                  <w:marLeft w:val="0"/>
                  <w:marRight w:val="0"/>
                  <w:marTop w:val="0"/>
                  <w:marBottom w:val="0"/>
                  <w:divBdr>
                    <w:top w:val="none" w:sz="0" w:space="0" w:color="auto"/>
                    <w:left w:val="none" w:sz="0" w:space="0" w:color="auto"/>
                    <w:bottom w:val="none" w:sz="0" w:space="0" w:color="auto"/>
                    <w:right w:val="none" w:sz="0" w:space="0" w:color="auto"/>
                  </w:divBdr>
                </w:div>
                <w:div w:id="1954432093">
                  <w:marLeft w:val="0"/>
                  <w:marRight w:val="0"/>
                  <w:marTop w:val="0"/>
                  <w:marBottom w:val="0"/>
                  <w:divBdr>
                    <w:top w:val="none" w:sz="0" w:space="0" w:color="auto"/>
                    <w:left w:val="none" w:sz="0" w:space="0" w:color="auto"/>
                    <w:bottom w:val="none" w:sz="0" w:space="0" w:color="auto"/>
                    <w:right w:val="none" w:sz="0" w:space="0" w:color="auto"/>
                  </w:divBdr>
                  <w:divsChild>
                    <w:div w:id="800611881">
                      <w:marLeft w:val="0"/>
                      <w:marRight w:val="0"/>
                      <w:marTop w:val="0"/>
                      <w:marBottom w:val="0"/>
                      <w:divBdr>
                        <w:top w:val="none" w:sz="0" w:space="0" w:color="auto"/>
                        <w:left w:val="none" w:sz="0" w:space="0" w:color="auto"/>
                        <w:bottom w:val="none" w:sz="0" w:space="0" w:color="auto"/>
                        <w:right w:val="none" w:sz="0" w:space="0" w:color="auto"/>
                      </w:divBdr>
                      <w:divsChild>
                        <w:div w:id="1894731099">
                          <w:marLeft w:val="0"/>
                          <w:marRight w:val="0"/>
                          <w:marTop w:val="0"/>
                          <w:marBottom w:val="0"/>
                          <w:divBdr>
                            <w:top w:val="none" w:sz="0" w:space="0" w:color="auto"/>
                            <w:left w:val="none" w:sz="0" w:space="0" w:color="auto"/>
                            <w:bottom w:val="none" w:sz="0" w:space="0" w:color="auto"/>
                            <w:right w:val="none" w:sz="0" w:space="0" w:color="auto"/>
                          </w:divBdr>
                          <w:divsChild>
                            <w:div w:id="1993436858">
                              <w:marLeft w:val="0"/>
                              <w:marRight w:val="0"/>
                              <w:marTop w:val="0"/>
                              <w:marBottom w:val="0"/>
                              <w:divBdr>
                                <w:top w:val="none" w:sz="0" w:space="0" w:color="auto"/>
                                <w:left w:val="none" w:sz="0" w:space="0" w:color="auto"/>
                                <w:bottom w:val="none" w:sz="0" w:space="0" w:color="auto"/>
                                <w:right w:val="none" w:sz="0" w:space="0" w:color="auto"/>
                              </w:divBdr>
                              <w:divsChild>
                                <w:div w:id="1791782739">
                                  <w:marLeft w:val="0"/>
                                  <w:marRight w:val="0"/>
                                  <w:marTop w:val="0"/>
                                  <w:marBottom w:val="0"/>
                                  <w:divBdr>
                                    <w:top w:val="none" w:sz="0" w:space="0" w:color="auto"/>
                                    <w:left w:val="none" w:sz="0" w:space="0" w:color="auto"/>
                                    <w:bottom w:val="none" w:sz="0" w:space="0" w:color="auto"/>
                                    <w:right w:val="none" w:sz="0" w:space="0" w:color="auto"/>
                                  </w:divBdr>
                                  <w:divsChild>
                                    <w:div w:id="1884824988">
                                      <w:marLeft w:val="0"/>
                                      <w:marRight w:val="0"/>
                                      <w:marTop w:val="0"/>
                                      <w:marBottom w:val="0"/>
                                      <w:divBdr>
                                        <w:top w:val="none" w:sz="0" w:space="0" w:color="auto"/>
                                        <w:left w:val="none" w:sz="0" w:space="0" w:color="auto"/>
                                        <w:bottom w:val="none" w:sz="0" w:space="0" w:color="auto"/>
                                        <w:right w:val="none" w:sz="0" w:space="0" w:color="auto"/>
                                      </w:divBdr>
                                      <w:divsChild>
                                        <w:div w:id="779688508">
                                          <w:marLeft w:val="0"/>
                                          <w:marRight w:val="0"/>
                                          <w:marTop w:val="0"/>
                                          <w:marBottom w:val="0"/>
                                          <w:divBdr>
                                            <w:top w:val="none" w:sz="0" w:space="0" w:color="auto"/>
                                            <w:left w:val="none" w:sz="0" w:space="0" w:color="auto"/>
                                            <w:bottom w:val="none" w:sz="0" w:space="0" w:color="auto"/>
                                            <w:right w:val="none" w:sz="0" w:space="0" w:color="auto"/>
                                          </w:divBdr>
                                          <w:divsChild>
                                            <w:div w:id="523906806">
                                              <w:marLeft w:val="0"/>
                                              <w:marRight w:val="0"/>
                                              <w:marTop w:val="0"/>
                                              <w:marBottom w:val="0"/>
                                              <w:divBdr>
                                                <w:top w:val="none" w:sz="0" w:space="0" w:color="auto"/>
                                                <w:left w:val="none" w:sz="0" w:space="0" w:color="auto"/>
                                                <w:bottom w:val="none" w:sz="0" w:space="0" w:color="auto"/>
                                                <w:right w:val="none" w:sz="0" w:space="0" w:color="auto"/>
                                              </w:divBdr>
                                              <w:divsChild>
                                                <w:div w:id="20756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056599">
          <w:marLeft w:val="0"/>
          <w:marRight w:val="0"/>
          <w:marTop w:val="0"/>
          <w:marBottom w:val="0"/>
          <w:divBdr>
            <w:top w:val="none" w:sz="0" w:space="0" w:color="auto"/>
            <w:left w:val="none" w:sz="0" w:space="0" w:color="auto"/>
            <w:bottom w:val="none" w:sz="0" w:space="0" w:color="auto"/>
            <w:right w:val="none" w:sz="0" w:space="0" w:color="auto"/>
          </w:divBdr>
        </w:div>
        <w:div w:id="702052702">
          <w:marLeft w:val="0"/>
          <w:marRight w:val="0"/>
          <w:marTop w:val="0"/>
          <w:marBottom w:val="0"/>
          <w:divBdr>
            <w:top w:val="none" w:sz="0" w:space="0" w:color="auto"/>
            <w:left w:val="none" w:sz="0" w:space="0" w:color="auto"/>
            <w:bottom w:val="none" w:sz="0" w:space="0" w:color="auto"/>
            <w:right w:val="none" w:sz="0" w:space="0" w:color="auto"/>
          </w:divBdr>
        </w:div>
      </w:divsChild>
    </w:div>
    <w:div w:id="1029337565">
      <w:bodyDiv w:val="1"/>
      <w:marLeft w:val="0"/>
      <w:marRight w:val="0"/>
      <w:marTop w:val="0"/>
      <w:marBottom w:val="0"/>
      <w:divBdr>
        <w:top w:val="none" w:sz="0" w:space="0" w:color="auto"/>
        <w:left w:val="none" w:sz="0" w:space="0" w:color="auto"/>
        <w:bottom w:val="none" w:sz="0" w:space="0" w:color="auto"/>
        <w:right w:val="none" w:sz="0" w:space="0" w:color="auto"/>
      </w:divBdr>
    </w:div>
    <w:div w:id="1077170223">
      <w:bodyDiv w:val="1"/>
      <w:marLeft w:val="0"/>
      <w:marRight w:val="0"/>
      <w:marTop w:val="0"/>
      <w:marBottom w:val="0"/>
      <w:divBdr>
        <w:top w:val="none" w:sz="0" w:space="0" w:color="auto"/>
        <w:left w:val="none" w:sz="0" w:space="0" w:color="auto"/>
        <w:bottom w:val="none" w:sz="0" w:space="0" w:color="auto"/>
        <w:right w:val="none" w:sz="0" w:space="0" w:color="auto"/>
      </w:divBdr>
    </w:div>
    <w:div w:id="1167746378">
      <w:bodyDiv w:val="1"/>
      <w:marLeft w:val="0"/>
      <w:marRight w:val="0"/>
      <w:marTop w:val="0"/>
      <w:marBottom w:val="0"/>
      <w:divBdr>
        <w:top w:val="none" w:sz="0" w:space="0" w:color="auto"/>
        <w:left w:val="none" w:sz="0" w:space="0" w:color="auto"/>
        <w:bottom w:val="none" w:sz="0" w:space="0" w:color="auto"/>
        <w:right w:val="none" w:sz="0" w:space="0" w:color="auto"/>
      </w:divBdr>
    </w:div>
    <w:div w:id="1220440396">
      <w:bodyDiv w:val="1"/>
      <w:marLeft w:val="0"/>
      <w:marRight w:val="0"/>
      <w:marTop w:val="0"/>
      <w:marBottom w:val="0"/>
      <w:divBdr>
        <w:top w:val="none" w:sz="0" w:space="0" w:color="auto"/>
        <w:left w:val="none" w:sz="0" w:space="0" w:color="auto"/>
        <w:bottom w:val="none" w:sz="0" w:space="0" w:color="auto"/>
        <w:right w:val="none" w:sz="0" w:space="0" w:color="auto"/>
      </w:divBdr>
    </w:div>
    <w:div w:id="1347442304">
      <w:bodyDiv w:val="1"/>
      <w:marLeft w:val="0"/>
      <w:marRight w:val="0"/>
      <w:marTop w:val="0"/>
      <w:marBottom w:val="0"/>
      <w:divBdr>
        <w:top w:val="none" w:sz="0" w:space="0" w:color="auto"/>
        <w:left w:val="none" w:sz="0" w:space="0" w:color="auto"/>
        <w:bottom w:val="none" w:sz="0" w:space="0" w:color="auto"/>
        <w:right w:val="none" w:sz="0" w:space="0" w:color="auto"/>
      </w:divBdr>
    </w:div>
    <w:div w:id="1384987668">
      <w:bodyDiv w:val="1"/>
      <w:marLeft w:val="0"/>
      <w:marRight w:val="0"/>
      <w:marTop w:val="0"/>
      <w:marBottom w:val="0"/>
      <w:divBdr>
        <w:top w:val="none" w:sz="0" w:space="0" w:color="auto"/>
        <w:left w:val="none" w:sz="0" w:space="0" w:color="auto"/>
        <w:bottom w:val="none" w:sz="0" w:space="0" w:color="auto"/>
        <w:right w:val="none" w:sz="0" w:space="0" w:color="auto"/>
      </w:divBdr>
    </w:div>
    <w:div w:id="1416049589">
      <w:bodyDiv w:val="1"/>
      <w:marLeft w:val="0"/>
      <w:marRight w:val="0"/>
      <w:marTop w:val="0"/>
      <w:marBottom w:val="0"/>
      <w:divBdr>
        <w:top w:val="none" w:sz="0" w:space="0" w:color="auto"/>
        <w:left w:val="none" w:sz="0" w:space="0" w:color="auto"/>
        <w:bottom w:val="none" w:sz="0" w:space="0" w:color="auto"/>
        <w:right w:val="none" w:sz="0" w:space="0" w:color="auto"/>
      </w:divBdr>
    </w:div>
    <w:div w:id="1423725420">
      <w:bodyDiv w:val="1"/>
      <w:marLeft w:val="0"/>
      <w:marRight w:val="0"/>
      <w:marTop w:val="0"/>
      <w:marBottom w:val="0"/>
      <w:divBdr>
        <w:top w:val="none" w:sz="0" w:space="0" w:color="auto"/>
        <w:left w:val="none" w:sz="0" w:space="0" w:color="auto"/>
        <w:bottom w:val="none" w:sz="0" w:space="0" w:color="auto"/>
        <w:right w:val="none" w:sz="0" w:space="0" w:color="auto"/>
      </w:divBdr>
    </w:div>
    <w:div w:id="1427188088">
      <w:bodyDiv w:val="1"/>
      <w:marLeft w:val="0"/>
      <w:marRight w:val="0"/>
      <w:marTop w:val="0"/>
      <w:marBottom w:val="0"/>
      <w:divBdr>
        <w:top w:val="none" w:sz="0" w:space="0" w:color="auto"/>
        <w:left w:val="none" w:sz="0" w:space="0" w:color="auto"/>
        <w:bottom w:val="none" w:sz="0" w:space="0" w:color="auto"/>
        <w:right w:val="none" w:sz="0" w:space="0" w:color="auto"/>
      </w:divBdr>
    </w:div>
    <w:div w:id="1531456828">
      <w:bodyDiv w:val="1"/>
      <w:marLeft w:val="0"/>
      <w:marRight w:val="0"/>
      <w:marTop w:val="0"/>
      <w:marBottom w:val="0"/>
      <w:divBdr>
        <w:top w:val="none" w:sz="0" w:space="0" w:color="auto"/>
        <w:left w:val="none" w:sz="0" w:space="0" w:color="auto"/>
        <w:bottom w:val="none" w:sz="0" w:space="0" w:color="auto"/>
        <w:right w:val="none" w:sz="0" w:space="0" w:color="auto"/>
      </w:divBdr>
    </w:div>
    <w:div w:id="1592811792">
      <w:bodyDiv w:val="1"/>
      <w:marLeft w:val="0"/>
      <w:marRight w:val="0"/>
      <w:marTop w:val="0"/>
      <w:marBottom w:val="0"/>
      <w:divBdr>
        <w:top w:val="none" w:sz="0" w:space="0" w:color="auto"/>
        <w:left w:val="none" w:sz="0" w:space="0" w:color="auto"/>
        <w:bottom w:val="none" w:sz="0" w:space="0" w:color="auto"/>
        <w:right w:val="none" w:sz="0" w:space="0" w:color="auto"/>
      </w:divBdr>
    </w:div>
    <w:div w:id="1756439872">
      <w:bodyDiv w:val="1"/>
      <w:marLeft w:val="0"/>
      <w:marRight w:val="0"/>
      <w:marTop w:val="0"/>
      <w:marBottom w:val="0"/>
      <w:divBdr>
        <w:top w:val="none" w:sz="0" w:space="0" w:color="auto"/>
        <w:left w:val="none" w:sz="0" w:space="0" w:color="auto"/>
        <w:bottom w:val="none" w:sz="0" w:space="0" w:color="auto"/>
        <w:right w:val="none" w:sz="0" w:space="0" w:color="auto"/>
      </w:divBdr>
    </w:div>
    <w:div w:id="1777863893">
      <w:bodyDiv w:val="1"/>
      <w:marLeft w:val="0"/>
      <w:marRight w:val="0"/>
      <w:marTop w:val="0"/>
      <w:marBottom w:val="0"/>
      <w:divBdr>
        <w:top w:val="none" w:sz="0" w:space="0" w:color="auto"/>
        <w:left w:val="none" w:sz="0" w:space="0" w:color="auto"/>
        <w:bottom w:val="none" w:sz="0" w:space="0" w:color="auto"/>
        <w:right w:val="none" w:sz="0" w:space="0" w:color="auto"/>
      </w:divBdr>
    </w:div>
    <w:div w:id="1819302448">
      <w:bodyDiv w:val="1"/>
      <w:marLeft w:val="0"/>
      <w:marRight w:val="0"/>
      <w:marTop w:val="0"/>
      <w:marBottom w:val="0"/>
      <w:divBdr>
        <w:top w:val="none" w:sz="0" w:space="0" w:color="auto"/>
        <w:left w:val="none" w:sz="0" w:space="0" w:color="auto"/>
        <w:bottom w:val="none" w:sz="0" w:space="0" w:color="auto"/>
        <w:right w:val="none" w:sz="0" w:space="0" w:color="auto"/>
      </w:divBdr>
    </w:div>
    <w:div w:id="1913198134">
      <w:bodyDiv w:val="1"/>
      <w:marLeft w:val="0"/>
      <w:marRight w:val="0"/>
      <w:marTop w:val="0"/>
      <w:marBottom w:val="0"/>
      <w:divBdr>
        <w:top w:val="none" w:sz="0" w:space="0" w:color="auto"/>
        <w:left w:val="none" w:sz="0" w:space="0" w:color="auto"/>
        <w:bottom w:val="none" w:sz="0" w:space="0" w:color="auto"/>
        <w:right w:val="none" w:sz="0" w:space="0" w:color="auto"/>
      </w:divBdr>
    </w:div>
    <w:div w:id="1949392253">
      <w:bodyDiv w:val="1"/>
      <w:marLeft w:val="0"/>
      <w:marRight w:val="0"/>
      <w:marTop w:val="0"/>
      <w:marBottom w:val="0"/>
      <w:divBdr>
        <w:top w:val="none" w:sz="0" w:space="0" w:color="auto"/>
        <w:left w:val="none" w:sz="0" w:space="0" w:color="auto"/>
        <w:bottom w:val="none" w:sz="0" w:space="0" w:color="auto"/>
        <w:right w:val="none" w:sz="0" w:space="0" w:color="auto"/>
      </w:divBdr>
    </w:div>
    <w:div w:id="1971934294">
      <w:bodyDiv w:val="1"/>
      <w:marLeft w:val="0"/>
      <w:marRight w:val="0"/>
      <w:marTop w:val="0"/>
      <w:marBottom w:val="0"/>
      <w:divBdr>
        <w:top w:val="none" w:sz="0" w:space="0" w:color="auto"/>
        <w:left w:val="none" w:sz="0" w:space="0" w:color="auto"/>
        <w:bottom w:val="none" w:sz="0" w:space="0" w:color="auto"/>
        <w:right w:val="none" w:sz="0" w:space="0" w:color="auto"/>
      </w:divBdr>
    </w:div>
    <w:div w:id="2019113996">
      <w:bodyDiv w:val="1"/>
      <w:marLeft w:val="0"/>
      <w:marRight w:val="0"/>
      <w:marTop w:val="0"/>
      <w:marBottom w:val="0"/>
      <w:divBdr>
        <w:top w:val="none" w:sz="0" w:space="0" w:color="auto"/>
        <w:left w:val="none" w:sz="0" w:space="0" w:color="auto"/>
        <w:bottom w:val="none" w:sz="0" w:space="0" w:color="auto"/>
        <w:right w:val="none" w:sz="0" w:space="0" w:color="auto"/>
      </w:divBdr>
    </w:div>
    <w:div w:id="20723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ywatel.gov.pl/ochrona-zdrowia-i-ubezpieczenia-spoleczne/uzyskaj-orzeczenie-o-stopniu-niepelnosprawnosci" TargetMode="External"/><Relationship Id="rId13" Type="http://schemas.openxmlformats.org/officeDocument/2006/relationships/hyperlink" Target="http://bip.mon.gov.pl/f/pliki/rozne/2018/01/258.pdf" TargetMode="External"/><Relationship Id="rId18" Type="http://schemas.openxmlformats.org/officeDocument/2006/relationships/hyperlink" Target="http://prawo.sejm.gov.pl/isap.nsf/DocDetails.xsp?id=WDU201700017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rus.gov.pl/zadania-krus/swiadczenia/swiadczenia-z-ubezpieczenia-emerytalno-rentowego/renta-rolnicza-z-tytulu-niezdolnosci-do-pracy/" TargetMode="External"/><Relationship Id="rId17" Type="http://schemas.openxmlformats.org/officeDocument/2006/relationships/hyperlink" Target="http://www.wszystkojasne.waw.pl/informator-dla-rodzicow" TargetMode="External"/><Relationship Id="rId2" Type="http://schemas.openxmlformats.org/officeDocument/2006/relationships/numbering" Target="numbering.xml"/><Relationship Id="rId16" Type="http://schemas.openxmlformats.org/officeDocument/2006/relationships/hyperlink" Target="http://www.wszystkojasne.waw.pl/informator-dla-rodzicow-2/4-uzyskac-orzeczenie-potrzebie-ksztalcenia-specjalneg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s.pl/documents/10182/167529/Informator+dla+os%C3%B3b+z+niepe%C5%82nosprawno%C5%9Bciami+2016/2b169b44-6d21-484f-b35b-0f077da178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awo.pl/akty/dz-u-2018-132-t-j,16795918.html" TargetMode="External"/><Relationship Id="rId23" Type="http://schemas.openxmlformats.org/officeDocument/2006/relationships/fontTable" Target="fontTable.xml"/><Relationship Id="rId10" Type="http://schemas.openxmlformats.org/officeDocument/2006/relationships/hyperlink" Target="http://www.zus.pl/documents/10182/39531/Informator+dla+os%C3%B3b+z+niepe%C5%82nosprawno%C5%9Bci%C4%85+2018.pdf/0b21de33-93a8-4b1c-ac11-48ec3c797ca2" TargetMode="External"/><Relationship Id="rId19" Type="http://schemas.openxmlformats.org/officeDocument/2006/relationships/hyperlink" Target="http://www.zus.pl" TargetMode="External"/><Relationship Id="rId4" Type="http://schemas.openxmlformats.org/officeDocument/2006/relationships/settings" Target="settings.xml"/><Relationship Id="rId9" Type="http://schemas.openxmlformats.org/officeDocument/2006/relationships/hyperlink" Target="http://www.niepelnosprawni.gov.pl/art,13,instytucje-orzekajace-procedury-orzekania-tryb-i-zasady" TargetMode="External"/><Relationship Id="rId14" Type="http://schemas.openxmlformats.org/officeDocument/2006/relationships/hyperlink" Target="http://repozytorium.uni.wroc.pl/Content/78977/12_H_Plawucka_Renta_inwalidzka_w_systemie_zaopatrzenia_emerytalnego_sluzb_mundurowych.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prawo.sejm.gov.pl/isap.nsf/download.xsp/WDU20031391328/O/D20031328.pdf" TargetMode="External"/><Relationship Id="rId18" Type="http://schemas.openxmlformats.org/officeDocument/2006/relationships/hyperlink" Target="http://www.zus.pl/documents/10182/0/ERP-6_plus/c26441f7-4e71-447d-8443-c160f68b2aaa" TargetMode="External"/><Relationship Id="rId26" Type="http://schemas.openxmlformats.org/officeDocument/2006/relationships/hyperlink" Target="http://www.zus.pl/documents/10182/167529/Informator+dla+os%C3%B3b+z+niepe%C5%82nosprawno%C5%9Bciami+2016/2b169b44-6d21-484f-b35b-0f077da17808" TargetMode="External"/><Relationship Id="rId39" Type="http://schemas.openxmlformats.org/officeDocument/2006/relationships/hyperlink" Target="http://www.zus.pl/lekarze/publikacje/informator-dla-osob-niepelnosprawnych" TargetMode="External"/><Relationship Id="rId3" Type="http://schemas.openxmlformats.org/officeDocument/2006/relationships/hyperlink" Target="https://ops-pragapoludnie.pl/files/11111/file/1_wniosek_o_wydanie_orzeczenia_dla_doroslych.pdf" TargetMode="External"/><Relationship Id="rId21" Type="http://schemas.openxmlformats.org/officeDocument/2006/relationships/hyperlink" Target="http://www.zus.pl/documents/10182/788036/2636_17+OL-10.pdf/db7c1244-1dec-42a2-ba28-0e3b13706826" TargetMode="External"/><Relationship Id="rId34" Type="http://schemas.openxmlformats.org/officeDocument/2006/relationships/hyperlink" Target="http://psz.zus.pl/kategorie/renty-z-tytulu-niezdolnosci-do-pracy/stan-na-grudzien" TargetMode="External"/><Relationship Id="rId42" Type="http://schemas.openxmlformats.org/officeDocument/2006/relationships/hyperlink" Target="http://www.easpd.eu/sites/default/files/sites/default/files/Projects/PATHWAYS/executive_summary.pdf" TargetMode="External"/><Relationship Id="rId47" Type="http://schemas.openxmlformats.org/officeDocument/2006/relationships/hyperlink" Target="http://www.niepelnosprawni.pl/ledge/x/531069" TargetMode="External"/><Relationship Id="rId50" Type="http://schemas.openxmlformats.org/officeDocument/2006/relationships/hyperlink" Target="http://cbnn.pl/?s=orzecznictwo" TargetMode="External"/><Relationship Id="rId7" Type="http://schemas.openxmlformats.org/officeDocument/2006/relationships/hyperlink" Target="http://www.niepelnosprawni.gov.pl/art,13,instytucje-orzekajace-procedury-orzekania-tryb-i-zasady" TargetMode="External"/><Relationship Id="rId12" Type="http://schemas.openxmlformats.org/officeDocument/2006/relationships/hyperlink" Target="http://prawo.sejm.gov.pl/isap.nsf/download.xsp/WDU20031391328/O/D20031328.pdf" TargetMode="External"/><Relationship Id="rId17" Type="http://schemas.openxmlformats.org/officeDocument/2006/relationships/hyperlink" Target="http://www.zus.pl/wzory-formularzy/emerytury-renty/przyznanie-renty/-/publisher/details/1/wniosek-zus-rp-1r/266391" TargetMode="External"/><Relationship Id="rId25" Type="http://schemas.openxmlformats.org/officeDocument/2006/relationships/hyperlink" Target="http://lang.zus.pl/documents/493369/574088/Social_security_in_Poland.pdf/8e1a8cad-f6ad-467a-8e81-1fedd2692082" TargetMode="External"/><Relationship Id="rId33" Type="http://schemas.openxmlformats.org/officeDocument/2006/relationships/hyperlink" Target="http://www.zus.pl/documents/10182/167615/Social+Security+in+Poland/71ffe1b1-c142-48fa-a67b-0c7e1cec6eb6" TargetMode="External"/><Relationship Id="rId38" Type="http://schemas.openxmlformats.org/officeDocument/2006/relationships/hyperlink" Target="http://www.zus.pl/baza-wiedzy/statystyka/opracowania-tematyczne/orzecznictwo-lekarskie-o-niezdolnosci-do-pracy" TargetMode="External"/><Relationship Id="rId46" Type="http://schemas.openxmlformats.org/officeDocument/2006/relationships/hyperlink" Target="https://www.disability-europe.net/country/poland" TargetMode="External"/><Relationship Id="rId2" Type="http://schemas.openxmlformats.org/officeDocument/2006/relationships/hyperlink" Target="http://www.niepelnosprawni.gov.pl/" TargetMode="External"/><Relationship Id="rId16" Type="http://schemas.openxmlformats.org/officeDocument/2006/relationships/hyperlink" Target="http://www.niepelnosprawni.gov.pl/p,133,the-government-plenipotentiary-for-disabled-people" TargetMode="External"/><Relationship Id="rId20" Type="http://schemas.openxmlformats.org/officeDocument/2006/relationships/hyperlink" Target="http://www.zus.pl/documents/10182/0/OL-9_new.pdf/111b9ab1-bbf0-4559-9e02-9a6248708860" TargetMode="External"/><Relationship Id="rId29" Type="http://schemas.openxmlformats.org/officeDocument/2006/relationships/hyperlink" Target="http://lang.zus.pl/documents/493369/574088/Social_security_in_Poland.pdf/8e1a8cad-f6ad-467a-8e81-1fedd2692082" TargetMode="External"/><Relationship Id="rId41" Type="http://schemas.openxmlformats.org/officeDocument/2006/relationships/hyperlink" Target="http://konwencja.org/cala-tresc-raportu/" TargetMode="External"/><Relationship Id="rId1" Type="http://schemas.openxmlformats.org/officeDocument/2006/relationships/hyperlink" Target="https://pcpr.powiat.krakow.pl/powiatowy-zespol-ds-orzekania-i-niepelnosprawnosci/" TargetMode="External"/><Relationship Id="rId6" Type="http://schemas.openxmlformats.org/officeDocument/2006/relationships/hyperlink" Target="http://repozytorium.uni.wroc.pl/Content/78977/12_H_Plawucka_Renta_inwalidzka_w_systemie_zaopatrzenia_emerytalnego_sluzb_mundurowych.pdf" TargetMode="External"/><Relationship Id="rId11" Type="http://schemas.openxmlformats.org/officeDocument/2006/relationships/hyperlink" Target="http://prawo.sejm.gov.pl/isap.nsf/DocDetails.xsp?id=WDU20020170162" TargetMode="External"/><Relationship Id="rId24" Type="http://schemas.openxmlformats.org/officeDocument/2006/relationships/hyperlink" Target="http://www.zus.pl/documents/10182/167529/Informator+dla+os%C3%B3b+z+niepe%C5%82nosprawno%C5%9Bciami+2016/2b169b44-6d21-484f-b35b-0f077da17808" TargetMode="External"/><Relationship Id="rId32" Type="http://schemas.openxmlformats.org/officeDocument/2006/relationships/hyperlink" Target="http://www.zus.pl/lekarze/orzekanie-o-niezdolnosci-do-pracy/pojecie-niezdolnosci-do-pracy/standardy-orzecznictwa-lekarskiego-zus" TargetMode="External"/><Relationship Id="rId37" Type="http://schemas.openxmlformats.org/officeDocument/2006/relationships/hyperlink" Target="http://www.zus.pl/documents/10182/39637/Struktura+wysoko%C5%9Bci+emerytur+i+rent+wyp%C5%82acanych+przez+ZUS+po+waloryzacji+w+marcu+2018+r.pdf/2f377123-7bd5-4e3a-a511-013eed30671c" TargetMode="External"/><Relationship Id="rId40" Type="http://schemas.openxmlformats.org/officeDocument/2006/relationships/hyperlink" Target="https://www.rpo.gov.pl/sites/default/files/Asystent%20osobisty%20osoby%20z%20niepe%C5%82nosprawno%C5%9Bci%C4%85%20-%20zapotrzebowanie%20na%20miar%C4%99%20Konwencji%20o%20prawach%20os%C3%B3b%20z%20niepe%C5%82nosprawno%C5%9Bciami.pdf" TargetMode="External"/><Relationship Id="rId45" Type="http://schemas.openxmlformats.org/officeDocument/2006/relationships/hyperlink" Target="https://www.rpo.gov.pl/pl/content/system-orzekania-o-niepe%C5%82nosprawno%C5%9Bci-%E2%80%93-do-zmiany" TargetMode="External"/><Relationship Id="rId5" Type="http://schemas.openxmlformats.org/officeDocument/2006/relationships/hyperlink" Target="http://lang.zus.pl/documents/493369/574088/Social_security_in_Poland.pdf/8e1a8cad-f6ad-467a-8e81-1fedd2692082" TargetMode="External"/><Relationship Id="rId15" Type="http://schemas.openxmlformats.org/officeDocument/2006/relationships/hyperlink" Target="http://journals.pan.pl/Content/102209/PDF/FOC+t.+58+4Gruszka%2CUlman.pdf?handler=pdf" TargetMode="External"/><Relationship Id="rId23" Type="http://schemas.openxmlformats.org/officeDocument/2006/relationships/hyperlink" Target="http://lang.zus.pl/benefits/disability-pensions" TargetMode="External"/><Relationship Id="rId28" Type="http://schemas.openxmlformats.org/officeDocument/2006/relationships/hyperlink" Target="http://prawo.sejm.gov.pl/isap.nsf/DocDetails.xsp?id=WDU20042732711" TargetMode="External"/><Relationship Id="rId36" Type="http://schemas.openxmlformats.org/officeDocument/2006/relationships/hyperlink" Target="http://www.zus.pl/documents/10182/39599/Orzeczenia+lekarzy+orzecznik%C3%B3w+ZUS+o+niezdolno%C5%9Bci+do+pracy+wydane+w+2017+roku.pdf/a7d01329-7d4a-41fc-a1d7-8a4c992ee8ad" TargetMode="External"/><Relationship Id="rId49" Type="http://schemas.openxmlformats.org/officeDocument/2006/relationships/hyperlink" Target="http://konwencja.org/konsultacja/zalozenia-dla-projektow-ustaw-dla-nowego-systemu-wsparcia-osob-z-niepelnosprawnosciami/" TargetMode="External"/><Relationship Id="rId10" Type="http://schemas.openxmlformats.org/officeDocument/2006/relationships/hyperlink" Target="http://prawo.sejm.gov.pl/isap.nsf/download.xsp/WDU19971230776/U/D19970776Lj.pdf" TargetMode="External"/><Relationship Id="rId19" Type="http://schemas.openxmlformats.org/officeDocument/2006/relationships/hyperlink" Target="http://www.zus.pl/documents/10182/18428/E-207.pdf/adbff5c3-f810-4c4e-bb79-03232fbfa0f7" TargetMode="External"/><Relationship Id="rId31" Type="http://schemas.openxmlformats.org/officeDocument/2006/relationships/hyperlink" Target="http://www.zus.pl/documents/10182/24199/Standardy+orzecznictwa+lekarskiego+ZUS_II_wydanie_2013_rok.pdf/35c8181e-c3f6-4e27-9855-3648217d2ce1" TargetMode="External"/><Relationship Id="rId44" Type="http://schemas.openxmlformats.org/officeDocument/2006/relationships/hyperlink" Target="https://www.rpo.gov.pl/pl/content/miedzynarodowy-dzien-osob-z-niepelnosprawnosciami-co-mamy-w-polsce-do-zrobienia" TargetMode="External"/><Relationship Id="rId4" Type="http://schemas.openxmlformats.org/officeDocument/2006/relationships/hyperlink" Target="http://lang.zus.pl/documents/493369/574088/Social_security_in_Poland.pdf/8e1a8cad-f6ad-467a-8e81-1fedd2692082" TargetMode="External"/><Relationship Id="rId9" Type="http://schemas.openxmlformats.org/officeDocument/2006/relationships/hyperlink" Target="https://pcpr.powiat.krakow.pl/powiatowy-zespol-ds-orzekania-i-niepelnosprawnosci/" TargetMode="External"/><Relationship Id="rId14" Type="http://schemas.openxmlformats.org/officeDocument/2006/relationships/hyperlink" Target="http://prawo.sejm.gov.pl/isap.nsf/DocDetails.xsp?id=WDU20020170162" TargetMode="External"/><Relationship Id="rId22" Type="http://schemas.openxmlformats.org/officeDocument/2006/relationships/hyperlink" Target="http://www.zus.pl/lekarze/orzekanie-o-niezdolnosci-do-pracy/pojecie-niezdolnosci-do-pracy/ocena-niezdolnosci-do-pracy" TargetMode="External"/><Relationship Id="rId27" Type="http://schemas.openxmlformats.org/officeDocument/2006/relationships/hyperlink" Target="http://prawo.sejm.gov.pl/isap.nsf/DocDetails.xsp?id=WDU19981621118" TargetMode="External"/><Relationship Id="rId30" Type="http://schemas.openxmlformats.org/officeDocument/2006/relationships/hyperlink" Target="http://www.zus.pl/documents/10182/24199/Standardy+orzecznictwa+lekarskiego+ZUS_II_wydanie_2013_rok.pdf/35c8181e-c3f6-4e27-9855-3648217d2ce1" TargetMode="External"/><Relationship Id="rId35" Type="http://schemas.openxmlformats.org/officeDocument/2006/relationships/hyperlink" Target="http://www.zus.pl/documents/10182/39599/Orzeczenia+Komisji+Lekarskich+ZUS+wydane+w+2017+roku.pdf/92c4e52d-277c-2f57-22e6-5208211eba97" TargetMode="External"/><Relationship Id="rId43" Type="http://schemas.openxmlformats.org/officeDocument/2006/relationships/hyperlink" Target="https://www.rpo.gov.pl/pl/content/system-orzekania-o-niepelnosprawnosci-jak-poprawic-by-byl-zgodny-ze-standardami-konwencji-onz" TargetMode="External"/><Relationship Id="rId48" Type="http://schemas.openxmlformats.org/officeDocument/2006/relationships/hyperlink" Target="http://konwencja.org/konsultacja/zalozenia-dla-projektow-ustaw-dla-nowego-systemu-wsparcia-osob-z-niepelnosprawnosciami/" TargetMode="External"/><Relationship Id="rId8" Type="http://schemas.openxmlformats.org/officeDocument/2006/relationships/hyperlink" Target="http://www.niepelnosprawni.gov.pl/container/status-osoby-niepelnosprawnej/WZOR%20LEGITYMACJI%20DOKUMENTUJACEJ%20STOPIEN%20NIEPELNOSPRAWNOS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0901-D45C-436E-9367-28F2E859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11919</Words>
  <Characters>67940</Characters>
  <Application>Microsoft Office Word</Application>
  <DocSecurity>0</DocSecurity>
  <Lines>566</Lines>
  <Paragraphs>159</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Maastricht University</Company>
  <LinksUpToDate>false</LinksUpToDate>
  <CharactersWithSpaces>79700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AthenaDesktop</dc:creator>
  <cp:lastModifiedBy>Ivette Groenendijk</cp:lastModifiedBy>
  <cp:revision>3</cp:revision>
  <cp:lastPrinted>2019-03-08T11:53:00Z</cp:lastPrinted>
  <dcterms:created xsi:type="dcterms:W3CDTF">2019-03-15T07:23:00Z</dcterms:created>
  <dcterms:modified xsi:type="dcterms:W3CDTF">2019-03-15T07:49:00Z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id="6Xb0CNgn"/&gt;&lt;style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